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A924" w14:textId="627B7443" w:rsidR="008D7F4E" w:rsidRPr="002B4451" w:rsidRDefault="00DF0B54" w:rsidP="008D7F4E">
      <w:r w:rsidRPr="002B4451">
        <w:rPr>
          <w:noProof/>
          <w:lang w:eastAsia="es-DO"/>
        </w:rPr>
        <w:drawing>
          <wp:anchor distT="0" distB="0" distL="114300" distR="114300" simplePos="0" relativeHeight="251654144" behindDoc="0" locked="0" layoutInCell="1" allowOverlap="1" wp14:anchorId="3F0A51DA" wp14:editId="316215FA">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758462E3" w:rsidR="008D7F4E" w:rsidRPr="002B4451" w:rsidRDefault="008D7F4E" w:rsidP="008D7F4E"/>
    <w:p w14:paraId="1AC5E2C3" w14:textId="77777777" w:rsidR="008D7F4E" w:rsidRPr="002B4451" w:rsidRDefault="008D7F4E" w:rsidP="008D7F4E"/>
    <w:p w14:paraId="34990FAF" w14:textId="52B5DA41" w:rsidR="008D7F4E" w:rsidRPr="002B4451" w:rsidRDefault="008D7F4E" w:rsidP="008D7F4E">
      <w:bookmarkStart w:id="0" w:name="_Hlk86404256"/>
      <w:bookmarkEnd w:id="0"/>
    </w:p>
    <w:p w14:paraId="6EFB72EE" w14:textId="272B2AD6" w:rsidR="008D7F4E" w:rsidRPr="002B4451" w:rsidRDefault="008D7F4E" w:rsidP="008D7F4E"/>
    <w:p w14:paraId="3F7503CE" w14:textId="110AA526" w:rsidR="008D7F4E" w:rsidRPr="002B4451" w:rsidRDefault="008D7F4E" w:rsidP="008D7F4E"/>
    <w:p w14:paraId="071FCCAE" w14:textId="6CE442A0" w:rsidR="008D7F4E" w:rsidRPr="002B4451" w:rsidRDefault="00A63A00" w:rsidP="008D7F4E">
      <w:r w:rsidRPr="002B4451">
        <w:rPr>
          <w:noProof/>
          <w:lang w:eastAsia="es-DO"/>
        </w:rPr>
        <mc:AlternateContent>
          <mc:Choice Requires="wps">
            <w:drawing>
              <wp:anchor distT="0" distB="0" distL="114300" distR="114300" simplePos="0" relativeHeight="251658240" behindDoc="0" locked="0" layoutInCell="1" allowOverlap="1" wp14:anchorId="49B1C421" wp14:editId="330F74DF">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091C6C" w:rsidRPr="005C548C" w:rsidRDefault="00091C6C"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091C6C" w:rsidRPr="005C548C" w:rsidRDefault="00091C6C"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1E049DFE" w:rsidR="008D7F4E" w:rsidRPr="002B4451" w:rsidRDefault="008D7F4E" w:rsidP="008D7F4E"/>
    <w:p w14:paraId="0233C915" w14:textId="29EEC809" w:rsidR="008D7F4E" w:rsidRPr="002B4451" w:rsidRDefault="008D7F4E" w:rsidP="008D7F4E"/>
    <w:p w14:paraId="274DCED8" w14:textId="6B87F321" w:rsidR="004F2DD5" w:rsidRPr="003A47C9" w:rsidRDefault="00C92BF6" w:rsidP="004F2DD5">
      <w:r w:rsidRPr="002B4451">
        <w:rPr>
          <w:noProof/>
          <w:lang w:eastAsia="es-DO"/>
        </w:rPr>
        <mc:AlternateContent>
          <mc:Choice Requires="wps">
            <w:drawing>
              <wp:anchor distT="0" distB="0" distL="114300" distR="114300" simplePos="0" relativeHeight="251657216" behindDoc="0" locked="0" layoutInCell="1" allowOverlap="1" wp14:anchorId="6B2EB822" wp14:editId="31BB74CB">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2474598C" w:rsidR="00091C6C" w:rsidRPr="00F36012" w:rsidRDefault="00091C6C"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273E2">
                              <w:rPr>
                                <w:b/>
                                <w:bCs/>
                                <w:color w:val="D5B788"/>
                                <w:spacing w:val="68"/>
                                <w:kern w:val="24"/>
                                <w:sz w:val="28"/>
                                <w:szCs w:val="28"/>
                              </w:rPr>
                              <w:t>5</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2474598C" w:rsidR="00091C6C" w:rsidRPr="00F36012" w:rsidRDefault="00091C6C"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273E2">
                        <w:rPr>
                          <w:b/>
                          <w:bCs/>
                          <w:color w:val="D5B788"/>
                          <w:spacing w:val="68"/>
                          <w:kern w:val="24"/>
                          <w:sz w:val="28"/>
                          <w:szCs w:val="28"/>
                        </w:rPr>
                        <w:t>5</w:t>
                      </w:r>
                      <w:r w:rsidRPr="00F36012">
                        <w:rPr>
                          <w:b/>
                          <w:bCs/>
                          <w:color w:val="D5B788"/>
                          <w:spacing w:val="-21"/>
                          <w:kern w:val="24"/>
                          <w:sz w:val="28"/>
                          <w:szCs w:val="28"/>
                        </w:rPr>
                        <w:t xml:space="preserve"> </w:t>
                      </w:r>
                    </w:p>
                  </w:txbxContent>
                </v:textbox>
              </v:shape>
            </w:pict>
          </mc:Fallback>
        </mc:AlternateContent>
      </w:r>
      <w:r w:rsidR="0035429F">
        <w:rPr>
          <w:noProof/>
          <w:lang w:eastAsia="es-DO"/>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B47301"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2B4451">
        <w:rPr>
          <w:noProof/>
          <w:lang w:eastAsia="es-DO"/>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091C6C" w:rsidRDefault="00091C6C"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091C6C" w:rsidRDefault="00091C6C"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091C6C" w:rsidRPr="008D7F4E" w:rsidRDefault="00091C6C"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091C6C" w:rsidRDefault="00091C6C"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091C6C" w:rsidRDefault="00091C6C"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091C6C" w:rsidRPr="008D7F4E" w:rsidRDefault="00091C6C" w:rsidP="008D7F4E">
                      <w:pPr>
                        <w:spacing w:after="0"/>
                        <w:jc w:val="center"/>
                        <w:rPr>
                          <w:b/>
                          <w:bCs/>
                          <w:color w:val="D5B788"/>
                          <w:spacing w:val="60"/>
                          <w:kern w:val="24"/>
                          <w:sz w:val="56"/>
                          <w:szCs w:val="56"/>
                        </w:rPr>
                      </w:pPr>
                    </w:p>
                  </w:txbxContent>
                </v:textbox>
              </v:shape>
            </w:pict>
          </mc:Fallback>
        </mc:AlternateContent>
      </w:r>
      <w:r w:rsidR="006160B6">
        <w:rPr>
          <w:noProof/>
          <w:lang w:eastAsia="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98A8200"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01F961C" w:rsidR="004F2DD5" w:rsidRPr="003A47C9" w:rsidRDefault="00544419" w:rsidP="004F2DD5">
      <w:r>
        <w:rPr>
          <w:noProof/>
          <w:lang w:eastAsia="es-DO"/>
        </w:rPr>
        <mc:AlternateContent>
          <mc:Choice Requires="wpg">
            <w:drawing>
              <wp:anchor distT="0" distB="0" distL="114300" distR="114300" simplePos="0" relativeHeight="25172992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091C6C" w:rsidRPr="003A00CC" w:rsidRDefault="00091C6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091C6C" w:rsidRDefault="00091C6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091C6C" w:rsidRPr="003A00CC" w:rsidRDefault="00091C6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091C6C" w:rsidRDefault="00091C6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p>
    <w:p w14:paraId="339C9304" w14:textId="2B67691D" w:rsidR="008D7F4E" w:rsidRPr="002B4451" w:rsidRDefault="002E7A80" w:rsidP="008D7F4E">
      <w:r>
        <w:rPr>
          <w:noProof/>
          <w:lang w:eastAsia="es-DO"/>
        </w:rPr>
        <w:drawing>
          <wp:anchor distT="0" distB="0" distL="114300" distR="114300" simplePos="0" relativeHeight="251737088" behindDoc="0" locked="0" layoutInCell="1" allowOverlap="1" wp14:anchorId="471920F5" wp14:editId="663EB9DA">
            <wp:simplePos x="0" y="0"/>
            <wp:positionH relativeFrom="margin">
              <wp:align>right</wp:align>
            </wp:positionH>
            <wp:positionV relativeFrom="paragraph">
              <wp:posOffset>140994</wp:posOffset>
            </wp:positionV>
            <wp:extent cx="2315207" cy="695325"/>
            <wp:effectExtent l="0" t="0" r="9525" b="0"/>
            <wp:wrapNone/>
            <wp:docPr id="33" name="Imagen 10" descr="https://lh5.googleusercontent.com/r0I8OXQiqbCzEDn4glWD7QIRPuUMu5Cn5Jzrt3W2jnjPnah57I_xFW6IOowujqbVn7-Uu_XIl7mU3rYA3qj-TqapFjTcN8ImlCh0cPeLNESNfV-pBnuZpSeXLSweq4t8Bm0tKA89A_bhrEHF4Ga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0" descr="https://lh5.googleusercontent.com/r0I8OXQiqbCzEDn4glWD7QIRPuUMu5Cn5Jzrt3W2jnjPnah57I_xFW6IOowujqbVn7-Uu_XIl7mU3rYA3qj-TqapFjTcN8ImlCh0cPeLNESNfV-pBnuZpSeXLSweq4t8Bm0tKA89A_bhrEHF4Ga2Bw"/>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207" cy="695325"/>
                    </a:xfrm>
                    <a:prstGeom prst="rect">
                      <a:avLst/>
                    </a:prstGeom>
                    <a:noFill/>
                    <a:ln w="9525">
                      <a:noFill/>
                      <a:miter lim="800000"/>
                      <a:headEnd/>
                      <a:tailEnd/>
                    </a:ln>
                  </pic:spPr>
                </pic:pic>
              </a:graphicData>
            </a:graphic>
          </wp:anchor>
        </w:drawing>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p>
    <w:p w14:paraId="45BA7FA9" w14:textId="06DB7014" w:rsidR="0087772C" w:rsidRPr="002B4451" w:rsidRDefault="0087772C" w:rsidP="008D7F4E"/>
    <w:p w14:paraId="18C0D5CD" w14:textId="6B0129B8" w:rsidR="008D7F4E" w:rsidRPr="002B4451" w:rsidRDefault="008D7F4E" w:rsidP="008D7F4E"/>
    <w:p w14:paraId="38D6C8AE" w14:textId="626E8B34" w:rsidR="008D7F4E" w:rsidRPr="002B4451" w:rsidRDefault="008D7F4E" w:rsidP="008D7F4E"/>
    <w:p w14:paraId="22DD7F53" w14:textId="11B7CA22" w:rsidR="008D7F4E" w:rsidRPr="002B4451" w:rsidRDefault="008D7F4E" w:rsidP="008D7F4E"/>
    <w:p w14:paraId="266A4AE7" w14:textId="5784A2EE" w:rsidR="008D7F4E" w:rsidRPr="002B4451" w:rsidRDefault="008D7F4E" w:rsidP="008D7F4E"/>
    <w:p w14:paraId="56C838CA" w14:textId="59180D27" w:rsidR="008D7F4E" w:rsidRDefault="008D7F4E" w:rsidP="008D7F4E"/>
    <w:p w14:paraId="08C5B701" w14:textId="77777777" w:rsidR="00091C6C" w:rsidRDefault="00091C6C" w:rsidP="008D7F4E"/>
    <w:p w14:paraId="687C73DA" w14:textId="77777777" w:rsidR="00091C6C" w:rsidRDefault="00091C6C" w:rsidP="008D7F4E"/>
    <w:p w14:paraId="09756B6F" w14:textId="77777777" w:rsidR="00091C6C" w:rsidRDefault="00091C6C" w:rsidP="008D7F4E"/>
    <w:p w14:paraId="78A730C0" w14:textId="77777777" w:rsidR="00091C6C" w:rsidRDefault="00091C6C" w:rsidP="008D7F4E"/>
    <w:p w14:paraId="41063521" w14:textId="77777777" w:rsidR="00091C6C" w:rsidRDefault="00091C6C" w:rsidP="008D7F4E"/>
    <w:p w14:paraId="263104BD" w14:textId="77777777" w:rsidR="00091C6C" w:rsidRDefault="00091C6C" w:rsidP="008D7F4E"/>
    <w:p w14:paraId="240A554A" w14:textId="77777777" w:rsidR="00091C6C" w:rsidRPr="002B4451" w:rsidRDefault="00091C6C" w:rsidP="008D7F4E"/>
    <w:p w14:paraId="5A37720D" w14:textId="305BC668" w:rsidR="008D7F4E" w:rsidRPr="002B4451" w:rsidRDefault="008D7F4E" w:rsidP="008D7F4E"/>
    <w:p w14:paraId="1C1F404E" w14:textId="6EBA6B68" w:rsidR="008D7F4E" w:rsidRPr="002B4451" w:rsidRDefault="00654164" w:rsidP="008D7F4E">
      <w:r w:rsidRPr="002B4451">
        <w:rPr>
          <w:noProof/>
          <w:lang w:eastAsia="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091C6C" w:rsidRDefault="00091C6C"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091C6C" w:rsidRDefault="00091C6C"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091C6C" w:rsidRPr="008D7F4E" w:rsidRDefault="00091C6C"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C3b9mpkBAAAZAwAA&#10;DgAAAAAAAAAAAAAAAAAuAgAAZHJzL2Uyb0RvYy54bWxQSwECLQAUAAYACAAAACEAMaBrX9sAAAAJ&#10;AQAADwAAAAAAAAAAAAAAAADzAwAAZHJzL2Rvd25yZXYueG1sUEsFBgAAAAAEAAQA8wAAAPsEAAAA&#10;AA==&#10;" filled="f" stroked="f">
                <v:textbox inset="0,1.35pt,0,0">
                  <w:txbxContent>
                    <w:p w14:paraId="0D47117C" w14:textId="77777777" w:rsidR="00091C6C" w:rsidRDefault="00091C6C"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091C6C" w:rsidRDefault="00091C6C"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091C6C" w:rsidRPr="008D7F4E" w:rsidRDefault="00091C6C"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2B4451" w:rsidRDefault="00C64CEF" w:rsidP="008D7F4E">
      <w:pPr>
        <w:rPr>
          <w:b/>
          <w:bCs/>
        </w:rPr>
      </w:pPr>
      <w:r w:rsidRPr="002B4451">
        <w:rPr>
          <w:noProof/>
          <w:lang w:eastAsia="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091C6C" w:rsidRPr="008D7F4E" w:rsidRDefault="00091C6C"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091C6C" w:rsidRPr="008D7F4E" w:rsidRDefault="00091C6C"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2B4451" w:rsidRDefault="008D7F4E" w:rsidP="008D7F4E"/>
    <w:p w14:paraId="2ADA86D9" w14:textId="7BFC7FAB" w:rsidR="008D7F4E" w:rsidRPr="002B4451" w:rsidRDefault="008D7F4E" w:rsidP="008D7F4E">
      <w:pPr>
        <w:rPr>
          <w:b/>
          <w:bCs/>
        </w:rPr>
      </w:pPr>
    </w:p>
    <w:p w14:paraId="163CEF29" w14:textId="2E82E86B" w:rsidR="00E739F8" w:rsidRPr="002B4451" w:rsidRDefault="001E07B9" w:rsidP="008D7F4E">
      <w:pPr>
        <w:rPr>
          <w:b/>
          <w:bCs/>
        </w:rPr>
      </w:pPr>
      <w:r>
        <w:rPr>
          <w:noProof/>
          <w:lang w:eastAsia="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F446E5"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rPr>
      </w:pPr>
      <w:r w:rsidRPr="002B4451">
        <w:rPr>
          <w:noProof/>
          <w:lang w:eastAsia="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095934F1" w:rsidR="00091C6C" w:rsidRPr="005805BA" w:rsidRDefault="00091C6C"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21732E">
                              <w:rPr>
                                <w:b/>
                                <w:bCs/>
                                <w:color w:val="D5B788"/>
                                <w:spacing w:val="28"/>
                                <w:kern w:val="24"/>
                                <w:sz w:val="28"/>
                                <w:szCs w:val="28"/>
                              </w:rPr>
                              <w:t>5</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YcDJc5kBAAAZ&#10;AwAADgAAAAAAAAAAAAAAAAAuAgAAZHJzL2Uyb0RvYy54bWxQSwECLQAUAAYACAAAACEAcs4frd4A&#10;AAAJAQAADwAAAAAAAAAAAAAAAADzAwAAZHJzL2Rvd25yZXYueG1sUEsFBgAAAAAEAAQA8wAAAP4E&#10;AAAAAA==&#10;" filled="f" stroked="f">
                <v:textbox inset="0,1pt,0,0">
                  <w:txbxContent>
                    <w:p w14:paraId="6B362718" w14:textId="095934F1" w:rsidR="00091C6C" w:rsidRPr="005805BA" w:rsidRDefault="00091C6C"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21732E">
                        <w:rPr>
                          <w:b/>
                          <w:bCs/>
                          <w:color w:val="D5B788"/>
                          <w:spacing w:val="28"/>
                          <w:kern w:val="24"/>
                          <w:sz w:val="28"/>
                          <w:szCs w:val="28"/>
                        </w:rPr>
                        <w:t>5</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pPr>
      <w:r w:rsidRPr="002B4451">
        <w:tab/>
      </w:r>
      <w:r w:rsidRPr="002B4451">
        <w:tab/>
      </w:r>
      <w:r w:rsidRPr="002B4451">
        <w:tab/>
      </w:r>
    </w:p>
    <w:p w14:paraId="2A6A7BEB" w14:textId="35E3FF32" w:rsidR="008D7F4E" w:rsidRPr="002B4451" w:rsidRDefault="008D7F4E" w:rsidP="008D7F4E">
      <w:pPr>
        <w:tabs>
          <w:tab w:val="left" w:pos="5229"/>
        </w:tabs>
      </w:pPr>
    </w:p>
    <w:p w14:paraId="5220AA7B" w14:textId="7F7316F4" w:rsidR="008D7F4E" w:rsidRPr="002B4451" w:rsidRDefault="008D7F4E" w:rsidP="008D7F4E">
      <w:pPr>
        <w:tabs>
          <w:tab w:val="left" w:pos="5229"/>
        </w:tabs>
      </w:pPr>
    </w:p>
    <w:p w14:paraId="51E3363F" w14:textId="7B213E9D" w:rsidR="00091C6C" w:rsidRDefault="00091C6C" w:rsidP="008D7F4E">
      <w:pPr>
        <w:tabs>
          <w:tab w:val="left" w:pos="5229"/>
        </w:tabs>
      </w:pPr>
    </w:p>
    <w:p w14:paraId="59F2CBAA" w14:textId="067E6932" w:rsidR="00B45B38" w:rsidRDefault="00B45B38" w:rsidP="00B45B38">
      <w:pPr>
        <w:tabs>
          <w:tab w:val="left" w:pos="5229"/>
        </w:tabs>
        <w:jc w:val="center"/>
      </w:pPr>
    </w:p>
    <w:p w14:paraId="6B439D31" w14:textId="251788D7" w:rsidR="00B45B38" w:rsidRDefault="00544419" w:rsidP="008D7F4E">
      <w:pPr>
        <w:tabs>
          <w:tab w:val="left" w:pos="5229"/>
        </w:tabs>
      </w:pPr>
      <w:r>
        <w:rPr>
          <w:noProof/>
          <w:lang w:eastAsia="es-DO"/>
        </w:rPr>
        <mc:AlternateContent>
          <mc:Choice Requires="wpg">
            <w:drawing>
              <wp:anchor distT="0" distB="0" distL="114300" distR="114300" simplePos="0" relativeHeight="251727872" behindDoc="0" locked="0" layoutInCell="1" allowOverlap="1" wp14:anchorId="668AD27C" wp14:editId="1F296AEB">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091C6C" w:rsidRPr="003A00CC" w:rsidRDefault="00091C6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091C6C" w:rsidRDefault="00091C6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sDwQAAPM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091C6C" w:rsidRPr="003A00CC" w:rsidRDefault="00091C6C"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091C6C" w:rsidRDefault="00091C6C"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0" o:title="Icon&#10;&#10;Description automatically generated"/>
                  </v:shape>
                </v:group>
              </v:group>
            </w:pict>
          </mc:Fallback>
        </mc:AlternateContent>
      </w:r>
    </w:p>
    <w:p w14:paraId="4A390ECB" w14:textId="6C2B51DD" w:rsidR="008D7F4E" w:rsidRPr="002B4451" w:rsidRDefault="008D7F4E" w:rsidP="008D7F4E">
      <w:pPr>
        <w:tabs>
          <w:tab w:val="left" w:pos="5229"/>
        </w:tabs>
      </w:pPr>
    </w:p>
    <w:p w14:paraId="09F960FC" w14:textId="54F07A1A" w:rsidR="008D7F4E" w:rsidRPr="002B4451" w:rsidRDefault="00091C6C" w:rsidP="008D7F4E">
      <w:pPr>
        <w:tabs>
          <w:tab w:val="left" w:pos="5229"/>
        </w:tabs>
      </w:pPr>
      <w:r w:rsidRPr="006C0577">
        <w:rPr>
          <w:b/>
          <w:bCs/>
          <w:noProof/>
          <w:lang w:eastAsia="es-DO"/>
        </w:rPr>
        <w:drawing>
          <wp:anchor distT="0" distB="0" distL="114300" distR="114300" simplePos="0" relativeHeight="251738112" behindDoc="0" locked="0" layoutInCell="1" allowOverlap="1" wp14:anchorId="0729C2C7" wp14:editId="6D8E57A8">
            <wp:simplePos x="0" y="0"/>
            <wp:positionH relativeFrom="column">
              <wp:posOffset>3561907</wp:posOffset>
            </wp:positionH>
            <wp:positionV relativeFrom="paragraph">
              <wp:posOffset>15639</wp:posOffset>
            </wp:positionV>
            <wp:extent cx="2232525" cy="694690"/>
            <wp:effectExtent l="0" t="0" r="0" b="0"/>
            <wp:wrapNone/>
            <wp:docPr id="1243046721" name="Imagen 1" descr="https://lh5.googleusercontent.com/r0I8OXQiqbCzEDn4glWD7QIRPuUMu5Cn5Jzrt3W2jnjPnah57I_xFW6IOowujqbVn7-Uu_XIl7mU3rYA3qj-TqapFjTcN8ImlCh0cPeLNESNfV-pBnuZpSeXLSweq4t8Bm0tKA89A_bhrEHF4Ga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https://lh5.googleusercontent.com/r0I8OXQiqbCzEDn4glWD7QIRPuUMu5Cn5Jzrt3W2jnjPnah57I_xFW6IOowujqbVn7-Uu_XIl7mU3rYA3qj-TqapFjTcN8ImlCh0cPeLNESNfV-pBnuZpSeXLSweq4t8Bm0tKA89A_bhrEHF4Ga2Bw"/>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2525" cy="694690"/>
                    </a:xfrm>
                    <a:prstGeom prst="rect">
                      <a:avLst/>
                    </a:prstGeom>
                    <a:noFill/>
                    <a:ln w="9525">
                      <a:noFill/>
                      <a:miter lim="800000"/>
                      <a:headEnd/>
                      <a:tailEnd/>
                    </a:ln>
                  </pic:spPr>
                </pic:pic>
              </a:graphicData>
            </a:graphic>
          </wp:anchor>
        </w:drawing>
      </w:r>
    </w:p>
    <w:p w14:paraId="70955679" w14:textId="1D2ADAE2" w:rsidR="00E80BF2" w:rsidRPr="002B4451" w:rsidRDefault="00E80BF2" w:rsidP="0034224F">
      <w:pPr>
        <w:tabs>
          <w:tab w:val="left" w:pos="5913"/>
        </w:tabs>
      </w:pPr>
    </w:p>
    <w:p w14:paraId="31E2FE32" w14:textId="2317FF3C" w:rsidR="00545797" w:rsidRPr="0058331C" w:rsidRDefault="00545797" w:rsidP="00545797">
      <w:pPr>
        <w:jc w:val="center"/>
        <w:rPr>
          <w:b/>
          <w:bCs/>
          <w:sz w:val="28"/>
        </w:rPr>
      </w:pPr>
      <w:r w:rsidRPr="0058331C">
        <w:rPr>
          <w:b/>
          <w:bCs/>
          <w:sz w:val="28"/>
        </w:rPr>
        <w:t>TABLA DE CONTENIDOS</w:t>
      </w:r>
    </w:p>
    <w:p w14:paraId="6C3E8713" w14:textId="69676F44" w:rsidR="00545797" w:rsidRPr="0058331C" w:rsidRDefault="00545797" w:rsidP="001C7F6F">
      <w:pPr>
        <w:tabs>
          <w:tab w:val="center" w:pos="4680"/>
        </w:tabs>
      </w:pPr>
      <w:r w:rsidRPr="0058331C">
        <w:rPr>
          <w:noProof/>
          <w:lang w:eastAsia="es-DO"/>
        </w:rPr>
        <mc:AlternateContent>
          <mc:Choice Requires="wps">
            <w:drawing>
              <wp:anchor distT="0" distB="0" distL="114300" distR="114300" simplePos="0" relativeHeight="251673600" behindDoc="0" locked="0" layoutInCell="1" allowOverlap="1" wp14:anchorId="1E07F231" wp14:editId="79693B4A">
                <wp:simplePos x="0" y="0"/>
                <wp:positionH relativeFrom="margin">
                  <wp:posOffset>2743835</wp:posOffset>
                </wp:positionH>
                <wp:positionV relativeFrom="paragraph">
                  <wp:posOffset>86360</wp:posOffset>
                </wp:positionV>
                <wp:extent cx="464400" cy="0"/>
                <wp:effectExtent l="0" t="19050" r="3111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4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F54CD"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pt" to="252.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" strokecolor="#ee2a24" strokeweight="2.25pt">
                <v:stroke joinstyle="miter"/>
                <w10:wrap anchorx="margin"/>
              </v:line>
            </w:pict>
          </mc:Fallback>
        </mc:AlternateContent>
      </w:r>
      <w:r w:rsidR="001C7F6F">
        <w:tab/>
      </w:r>
    </w:p>
    <w:p w14:paraId="35D0C59C" w14:textId="38255BD3" w:rsidR="00545797" w:rsidRPr="00A26312" w:rsidRDefault="00654164" w:rsidP="00545797">
      <w:pPr>
        <w:jc w:val="center"/>
      </w:pPr>
      <w:r w:rsidRPr="00A26312">
        <w:t xml:space="preserve">Memoria </w:t>
      </w:r>
      <w:r w:rsidR="004A515E" w:rsidRPr="00A26312">
        <w:t>I</w:t>
      </w:r>
      <w:r w:rsidRPr="00A26312">
        <w:t>nstitucional</w:t>
      </w:r>
      <w:r w:rsidR="00545797" w:rsidRPr="00A26312">
        <w:t xml:space="preserve"> </w:t>
      </w:r>
      <w:r w:rsidR="007471AC" w:rsidRPr="00A26312">
        <w:t>202</w:t>
      </w:r>
      <w:r w:rsidR="0021732E" w:rsidRPr="00A26312">
        <w:t>5</w:t>
      </w:r>
    </w:p>
    <w:p w14:paraId="2539C61E" w14:textId="77777777" w:rsidR="00545797" w:rsidRPr="0058331C" w:rsidRDefault="00545797" w:rsidP="00545797"/>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2CC93254" w:rsidR="00A630BC" w:rsidRPr="00A26312" w:rsidRDefault="00A630BC">
          <w:pPr>
            <w:pStyle w:val="TtuloTDC"/>
            <w:rPr>
              <w:rFonts w:ascii="Times New Roman" w:hAnsi="Times New Roman" w:cs="Times New Roman"/>
              <w:color w:val="4C4747"/>
              <w:sz w:val="24"/>
              <w:szCs w:val="24"/>
            </w:rPr>
          </w:pPr>
        </w:p>
        <w:p w14:paraId="429FC790" w14:textId="7C3B0360" w:rsidR="00EA33AD" w:rsidRDefault="00A630BC">
          <w:pPr>
            <w:pStyle w:val="TDC1"/>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r w:rsidRPr="00A26312">
            <w:fldChar w:fldCharType="begin"/>
          </w:r>
          <w:r w:rsidRPr="00A26312">
            <w:instrText xml:space="preserve"> TOC \o "1-3" \h \z \u </w:instrText>
          </w:r>
          <w:r w:rsidRPr="00A26312">
            <w:fldChar w:fldCharType="separate"/>
          </w:r>
          <w:hyperlink w:anchor="_Toc218260463" w:history="1">
            <w:r w:rsidR="00EA33AD" w:rsidRPr="00093585">
              <w:rPr>
                <w:rStyle w:val="Hipervnculo"/>
                <w:noProof/>
              </w:rPr>
              <w:t>RESUMEN EJECUTIVO</w:t>
            </w:r>
            <w:r w:rsidR="00EA33AD">
              <w:rPr>
                <w:noProof/>
                <w:webHidden/>
              </w:rPr>
              <w:tab/>
            </w:r>
            <w:r w:rsidR="00EA33AD">
              <w:rPr>
                <w:noProof/>
                <w:webHidden/>
              </w:rPr>
              <w:fldChar w:fldCharType="begin"/>
            </w:r>
            <w:r w:rsidR="00EA33AD">
              <w:rPr>
                <w:noProof/>
                <w:webHidden/>
              </w:rPr>
              <w:instrText xml:space="preserve"> PAGEREF _Toc218260463 \h </w:instrText>
            </w:r>
            <w:r w:rsidR="00EA33AD">
              <w:rPr>
                <w:noProof/>
                <w:webHidden/>
              </w:rPr>
            </w:r>
            <w:r w:rsidR="00EA33AD">
              <w:rPr>
                <w:noProof/>
                <w:webHidden/>
              </w:rPr>
              <w:fldChar w:fldCharType="separate"/>
            </w:r>
            <w:r w:rsidR="00EA33AD">
              <w:rPr>
                <w:noProof/>
                <w:webHidden/>
              </w:rPr>
              <w:t>5</w:t>
            </w:r>
            <w:r w:rsidR="00EA33AD">
              <w:rPr>
                <w:noProof/>
                <w:webHidden/>
              </w:rPr>
              <w:fldChar w:fldCharType="end"/>
            </w:r>
          </w:hyperlink>
        </w:p>
        <w:p w14:paraId="06B7C764" w14:textId="5EB11275" w:rsidR="00EA33AD" w:rsidRDefault="00EA33AD">
          <w:pPr>
            <w:pStyle w:val="TDC1"/>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64" w:history="1">
            <w:r w:rsidRPr="00093585">
              <w:rPr>
                <w:rStyle w:val="Hipervnculo"/>
                <w:noProof/>
              </w:rPr>
              <w:t>INFORMACIÓN INSTITUCIONAL</w:t>
            </w:r>
            <w:r>
              <w:rPr>
                <w:noProof/>
                <w:webHidden/>
              </w:rPr>
              <w:tab/>
            </w:r>
            <w:r>
              <w:rPr>
                <w:noProof/>
                <w:webHidden/>
              </w:rPr>
              <w:fldChar w:fldCharType="begin"/>
            </w:r>
            <w:r>
              <w:rPr>
                <w:noProof/>
                <w:webHidden/>
              </w:rPr>
              <w:instrText xml:space="preserve"> PAGEREF _Toc218260464 \h </w:instrText>
            </w:r>
            <w:r>
              <w:rPr>
                <w:noProof/>
                <w:webHidden/>
              </w:rPr>
            </w:r>
            <w:r>
              <w:rPr>
                <w:noProof/>
                <w:webHidden/>
              </w:rPr>
              <w:fldChar w:fldCharType="separate"/>
            </w:r>
            <w:r>
              <w:rPr>
                <w:noProof/>
                <w:webHidden/>
              </w:rPr>
              <w:t>9</w:t>
            </w:r>
            <w:r>
              <w:rPr>
                <w:noProof/>
                <w:webHidden/>
              </w:rPr>
              <w:fldChar w:fldCharType="end"/>
            </w:r>
          </w:hyperlink>
        </w:p>
        <w:p w14:paraId="53690644" w14:textId="7B6DA1B4"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65" w:history="1">
            <w:r w:rsidRPr="00093585">
              <w:rPr>
                <w:rStyle w:val="Hipervnculo"/>
                <w:noProof/>
              </w:rPr>
              <w:t>2.1.- Aspectos generales de CORAAMOCA.</w:t>
            </w:r>
            <w:r>
              <w:rPr>
                <w:noProof/>
                <w:webHidden/>
              </w:rPr>
              <w:tab/>
            </w:r>
            <w:r>
              <w:rPr>
                <w:noProof/>
                <w:webHidden/>
              </w:rPr>
              <w:fldChar w:fldCharType="begin"/>
            </w:r>
            <w:r>
              <w:rPr>
                <w:noProof/>
                <w:webHidden/>
              </w:rPr>
              <w:instrText xml:space="preserve"> PAGEREF _Toc218260465 \h </w:instrText>
            </w:r>
            <w:r>
              <w:rPr>
                <w:noProof/>
                <w:webHidden/>
              </w:rPr>
            </w:r>
            <w:r>
              <w:rPr>
                <w:noProof/>
                <w:webHidden/>
              </w:rPr>
              <w:fldChar w:fldCharType="separate"/>
            </w:r>
            <w:r>
              <w:rPr>
                <w:noProof/>
                <w:webHidden/>
              </w:rPr>
              <w:t>9</w:t>
            </w:r>
            <w:r>
              <w:rPr>
                <w:noProof/>
                <w:webHidden/>
              </w:rPr>
              <w:fldChar w:fldCharType="end"/>
            </w:r>
          </w:hyperlink>
        </w:p>
        <w:p w14:paraId="7F224EB8" w14:textId="5E534531"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66" w:history="1">
            <w:r w:rsidRPr="00093585">
              <w:rPr>
                <w:rStyle w:val="Hipervnculo"/>
                <w:noProof/>
              </w:rPr>
              <w:t>2.1.1.- Reseña histórica.</w:t>
            </w:r>
            <w:r>
              <w:rPr>
                <w:noProof/>
                <w:webHidden/>
              </w:rPr>
              <w:tab/>
            </w:r>
            <w:r>
              <w:rPr>
                <w:noProof/>
                <w:webHidden/>
              </w:rPr>
              <w:fldChar w:fldCharType="begin"/>
            </w:r>
            <w:r>
              <w:rPr>
                <w:noProof/>
                <w:webHidden/>
              </w:rPr>
              <w:instrText xml:space="preserve"> PAGEREF _Toc218260466 \h </w:instrText>
            </w:r>
            <w:r>
              <w:rPr>
                <w:noProof/>
                <w:webHidden/>
              </w:rPr>
            </w:r>
            <w:r>
              <w:rPr>
                <w:noProof/>
                <w:webHidden/>
              </w:rPr>
              <w:fldChar w:fldCharType="separate"/>
            </w:r>
            <w:r>
              <w:rPr>
                <w:noProof/>
                <w:webHidden/>
              </w:rPr>
              <w:t>9</w:t>
            </w:r>
            <w:r>
              <w:rPr>
                <w:noProof/>
                <w:webHidden/>
              </w:rPr>
              <w:fldChar w:fldCharType="end"/>
            </w:r>
          </w:hyperlink>
        </w:p>
        <w:p w14:paraId="6232D7E3" w14:textId="74FF4027"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67" w:history="1">
            <w:r w:rsidRPr="00093585">
              <w:rPr>
                <w:rStyle w:val="Hipervnculo"/>
                <w:noProof/>
              </w:rPr>
              <w:t>2.2.- Marco filosófico institucional.</w:t>
            </w:r>
            <w:r>
              <w:rPr>
                <w:noProof/>
                <w:webHidden/>
              </w:rPr>
              <w:tab/>
            </w:r>
            <w:r>
              <w:rPr>
                <w:noProof/>
                <w:webHidden/>
              </w:rPr>
              <w:fldChar w:fldCharType="begin"/>
            </w:r>
            <w:r>
              <w:rPr>
                <w:noProof/>
                <w:webHidden/>
              </w:rPr>
              <w:instrText xml:space="preserve"> PAGEREF _Toc218260467 \h </w:instrText>
            </w:r>
            <w:r>
              <w:rPr>
                <w:noProof/>
                <w:webHidden/>
              </w:rPr>
            </w:r>
            <w:r>
              <w:rPr>
                <w:noProof/>
                <w:webHidden/>
              </w:rPr>
              <w:fldChar w:fldCharType="separate"/>
            </w:r>
            <w:r>
              <w:rPr>
                <w:noProof/>
                <w:webHidden/>
              </w:rPr>
              <w:t>10</w:t>
            </w:r>
            <w:r>
              <w:rPr>
                <w:noProof/>
                <w:webHidden/>
              </w:rPr>
              <w:fldChar w:fldCharType="end"/>
            </w:r>
          </w:hyperlink>
        </w:p>
        <w:p w14:paraId="539100CC" w14:textId="4A2E7789"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68" w:history="1">
            <w:r w:rsidRPr="00093585">
              <w:rPr>
                <w:rStyle w:val="Hipervnculo"/>
                <w:noProof/>
              </w:rPr>
              <w:t>2.3.- Base legal.</w:t>
            </w:r>
            <w:r>
              <w:rPr>
                <w:noProof/>
                <w:webHidden/>
              </w:rPr>
              <w:tab/>
            </w:r>
            <w:r>
              <w:rPr>
                <w:noProof/>
                <w:webHidden/>
              </w:rPr>
              <w:fldChar w:fldCharType="begin"/>
            </w:r>
            <w:r>
              <w:rPr>
                <w:noProof/>
                <w:webHidden/>
              </w:rPr>
              <w:instrText xml:space="preserve"> PAGEREF _Toc218260468 \h </w:instrText>
            </w:r>
            <w:r>
              <w:rPr>
                <w:noProof/>
                <w:webHidden/>
              </w:rPr>
            </w:r>
            <w:r>
              <w:rPr>
                <w:noProof/>
                <w:webHidden/>
              </w:rPr>
              <w:fldChar w:fldCharType="separate"/>
            </w:r>
            <w:r>
              <w:rPr>
                <w:noProof/>
                <w:webHidden/>
              </w:rPr>
              <w:t>12</w:t>
            </w:r>
            <w:r>
              <w:rPr>
                <w:noProof/>
                <w:webHidden/>
              </w:rPr>
              <w:fldChar w:fldCharType="end"/>
            </w:r>
          </w:hyperlink>
        </w:p>
        <w:p w14:paraId="7CD86A12" w14:textId="3DEFF624"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69" w:history="1">
            <w:r w:rsidRPr="00093585">
              <w:rPr>
                <w:rStyle w:val="Hipervnculo"/>
                <w:noProof/>
              </w:rPr>
              <w:t>2.4.- Contribución a la estrategia nacional de desarrollo.</w:t>
            </w:r>
            <w:r>
              <w:rPr>
                <w:noProof/>
                <w:webHidden/>
              </w:rPr>
              <w:tab/>
            </w:r>
            <w:r>
              <w:rPr>
                <w:noProof/>
                <w:webHidden/>
              </w:rPr>
              <w:fldChar w:fldCharType="begin"/>
            </w:r>
            <w:r>
              <w:rPr>
                <w:noProof/>
                <w:webHidden/>
              </w:rPr>
              <w:instrText xml:space="preserve"> PAGEREF _Toc218260469 \h </w:instrText>
            </w:r>
            <w:r>
              <w:rPr>
                <w:noProof/>
                <w:webHidden/>
              </w:rPr>
            </w:r>
            <w:r>
              <w:rPr>
                <w:noProof/>
                <w:webHidden/>
              </w:rPr>
              <w:fldChar w:fldCharType="separate"/>
            </w:r>
            <w:r>
              <w:rPr>
                <w:noProof/>
                <w:webHidden/>
              </w:rPr>
              <w:t>13</w:t>
            </w:r>
            <w:r>
              <w:rPr>
                <w:noProof/>
                <w:webHidden/>
              </w:rPr>
              <w:fldChar w:fldCharType="end"/>
            </w:r>
          </w:hyperlink>
        </w:p>
        <w:p w14:paraId="156A3E2F" w14:textId="78A64514"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70" w:history="1">
            <w:r w:rsidRPr="00093585">
              <w:rPr>
                <w:rStyle w:val="Hipervnculo"/>
                <w:noProof/>
              </w:rPr>
              <w:t>2.4.1- Contribución a los objetivos de desarrollo sostenibles (ODS).</w:t>
            </w:r>
            <w:r>
              <w:rPr>
                <w:noProof/>
                <w:webHidden/>
              </w:rPr>
              <w:tab/>
            </w:r>
            <w:r>
              <w:rPr>
                <w:noProof/>
                <w:webHidden/>
              </w:rPr>
              <w:fldChar w:fldCharType="begin"/>
            </w:r>
            <w:r>
              <w:rPr>
                <w:noProof/>
                <w:webHidden/>
              </w:rPr>
              <w:instrText xml:space="preserve"> PAGEREF _Toc218260470 \h </w:instrText>
            </w:r>
            <w:r>
              <w:rPr>
                <w:noProof/>
                <w:webHidden/>
              </w:rPr>
            </w:r>
            <w:r>
              <w:rPr>
                <w:noProof/>
                <w:webHidden/>
              </w:rPr>
              <w:fldChar w:fldCharType="separate"/>
            </w:r>
            <w:r>
              <w:rPr>
                <w:noProof/>
                <w:webHidden/>
              </w:rPr>
              <w:t>14</w:t>
            </w:r>
            <w:r>
              <w:rPr>
                <w:noProof/>
                <w:webHidden/>
              </w:rPr>
              <w:fldChar w:fldCharType="end"/>
            </w:r>
          </w:hyperlink>
        </w:p>
        <w:p w14:paraId="27E05E7A" w14:textId="424C0B1F"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71" w:history="1">
            <w:r w:rsidRPr="00093585">
              <w:rPr>
                <w:rStyle w:val="Hipervnculo"/>
                <w:noProof/>
              </w:rPr>
              <w:t>2.5.- Estructura organizativa.</w:t>
            </w:r>
            <w:r>
              <w:rPr>
                <w:noProof/>
                <w:webHidden/>
              </w:rPr>
              <w:tab/>
            </w:r>
            <w:r>
              <w:rPr>
                <w:noProof/>
                <w:webHidden/>
              </w:rPr>
              <w:fldChar w:fldCharType="begin"/>
            </w:r>
            <w:r>
              <w:rPr>
                <w:noProof/>
                <w:webHidden/>
              </w:rPr>
              <w:instrText xml:space="preserve"> PAGEREF _Toc218260471 \h </w:instrText>
            </w:r>
            <w:r>
              <w:rPr>
                <w:noProof/>
                <w:webHidden/>
              </w:rPr>
            </w:r>
            <w:r>
              <w:rPr>
                <w:noProof/>
                <w:webHidden/>
              </w:rPr>
              <w:fldChar w:fldCharType="separate"/>
            </w:r>
            <w:r>
              <w:rPr>
                <w:noProof/>
                <w:webHidden/>
              </w:rPr>
              <w:t>18</w:t>
            </w:r>
            <w:r>
              <w:rPr>
                <w:noProof/>
                <w:webHidden/>
              </w:rPr>
              <w:fldChar w:fldCharType="end"/>
            </w:r>
          </w:hyperlink>
        </w:p>
        <w:p w14:paraId="65953A25" w14:textId="713BD00D"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72" w:history="1">
            <w:r w:rsidRPr="00093585">
              <w:rPr>
                <w:rStyle w:val="Hipervnculo"/>
                <w:noProof/>
              </w:rPr>
              <w:t>2.5.1.- Principales funcionarios en la gestión 2025.</w:t>
            </w:r>
            <w:r>
              <w:rPr>
                <w:noProof/>
                <w:webHidden/>
              </w:rPr>
              <w:tab/>
            </w:r>
            <w:r>
              <w:rPr>
                <w:noProof/>
                <w:webHidden/>
              </w:rPr>
              <w:fldChar w:fldCharType="begin"/>
            </w:r>
            <w:r>
              <w:rPr>
                <w:noProof/>
                <w:webHidden/>
              </w:rPr>
              <w:instrText xml:space="preserve"> PAGEREF _Toc218260472 \h </w:instrText>
            </w:r>
            <w:r>
              <w:rPr>
                <w:noProof/>
                <w:webHidden/>
              </w:rPr>
            </w:r>
            <w:r>
              <w:rPr>
                <w:noProof/>
                <w:webHidden/>
              </w:rPr>
              <w:fldChar w:fldCharType="separate"/>
            </w:r>
            <w:r>
              <w:rPr>
                <w:noProof/>
                <w:webHidden/>
              </w:rPr>
              <w:t>19</w:t>
            </w:r>
            <w:r>
              <w:rPr>
                <w:noProof/>
                <w:webHidden/>
              </w:rPr>
              <w:fldChar w:fldCharType="end"/>
            </w:r>
          </w:hyperlink>
        </w:p>
        <w:p w14:paraId="28E496C1" w14:textId="68DF8688"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73" w:history="1">
            <w:r w:rsidRPr="00093585">
              <w:rPr>
                <w:rStyle w:val="Hipervnculo"/>
                <w:noProof/>
              </w:rPr>
              <w:t>2.6.-Planificación estratégica institucional.</w:t>
            </w:r>
            <w:r>
              <w:rPr>
                <w:noProof/>
                <w:webHidden/>
              </w:rPr>
              <w:tab/>
            </w:r>
            <w:r>
              <w:rPr>
                <w:noProof/>
                <w:webHidden/>
              </w:rPr>
              <w:fldChar w:fldCharType="begin"/>
            </w:r>
            <w:r>
              <w:rPr>
                <w:noProof/>
                <w:webHidden/>
              </w:rPr>
              <w:instrText xml:space="preserve"> PAGEREF _Toc218260473 \h </w:instrText>
            </w:r>
            <w:r>
              <w:rPr>
                <w:noProof/>
                <w:webHidden/>
              </w:rPr>
            </w:r>
            <w:r>
              <w:rPr>
                <w:noProof/>
                <w:webHidden/>
              </w:rPr>
              <w:fldChar w:fldCharType="separate"/>
            </w:r>
            <w:r>
              <w:rPr>
                <w:noProof/>
                <w:webHidden/>
              </w:rPr>
              <w:t>20</w:t>
            </w:r>
            <w:r>
              <w:rPr>
                <w:noProof/>
                <w:webHidden/>
              </w:rPr>
              <w:fldChar w:fldCharType="end"/>
            </w:r>
          </w:hyperlink>
        </w:p>
        <w:p w14:paraId="64782082" w14:textId="3ED9EAB8" w:rsidR="00EA33AD" w:rsidRDefault="00EA33AD">
          <w:pPr>
            <w:pStyle w:val="TDC1"/>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74" w:history="1">
            <w:r w:rsidRPr="00093585">
              <w:rPr>
                <w:rStyle w:val="Hipervnculo"/>
                <w:noProof/>
              </w:rPr>
              <w:t>RESULTADOS MISIONALES</w:t>
            </w:r>
            <w:r>
              <w:rPr>
                <w:noProof/>
                <w:webHidden/>
              </w:rPr>
              <w:tab/>
            </w:r>
            <w:r>
              <w:rPr>
                <w:noProof/>
                <w:webHidden/>
              </w:rPr>
              <w:fldChar w:fldCharType="begin"/>
            </w:r>
            <w:r>
              <w:rPr>
                <w:noProof/>
                <w:webHidden/>
              </w:rPr>
              <w:instrText xml:space="preserve"> PAGEREF _Toc218260474 \h </w:instrText>
            </w:r>
            <w:r>
              <w:rPr>
                <w:noProof/>
                <w:webHidden/>
              </w:rPr>
            </w:r>
            <w:r>
              <w:rPr>
                <w:noProof/>
                <w:webHidden/>
              </w:rPr>
              <w:fldChar w:fldCharType="separate"/>
            </w:r>
            <w:r>
              <w:rPr>
                <w:noProof/>
                <w:webHidden/>
              </w:rPr>
              <w:t>23</w:t>
            </w:r>
            <w:r>
              <w:rPr>
                <w:noProof/>
                <w:webHidden/>
              </w:rPr>
              <w:fldChar w:fldCharType="end"/>
            </w:r>
          </w:hyperlink>
        </w:p>
        <w:p w14:paraId="6F84167B" w14:textId="49E9DF0C"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75" w:history="1">
            <w:r w:rsidRPr="00093585">
              <w:rPr>
                <w:rStyle w:val="Hipervnculo"/>
                <w:noProof/>
              </w:rPr>
              <w:t>Información cuantitativa, cualitativa e indicadores de procesos misionales.</w:t>
            </w:r>
            <w:r>
              <w:rPr>
                <w:noProof/>
                <w:webHidden/>
              </w:rPr>
              <w:tab/>
            </w:r>
            <w:r>
              <w:rPr>
                <w:noProof/>
                <w:webHidden/>
              </w:rPr>
              <w:fldChar w:fldCharType="begin"/>
            </w:r>
            <w:r>
              <w:rPr>
                <w:noProof/>
                <w:webHidden/>
              </w:rPr>
              <w:instrText xml:space="preserve"> PAGEREF _Toc218260475 \h </w:instrText>
            </w:r>
            <w:r>
              <w:rPr>
                <w:noProof/>
                <w:webHidden/>
              </w:rPr>
            </w:r>
            <w:r>
              <w:rPr>
                <w:noProof/>
                <w:webHidden/>
              </w:rPr>
              <w:fldChar w:fldCharType="separate"/>
            </w:r>
            <w:r>
              <w:rPr>
                <w:noProof/>
                <w:webHidden/>
              </w:rPr>
              <w:t>23</w:t>
            </w:r>
            <w:r>
              <w:rPr>
                <w:noProof/>
                <w:webHidden/>
              </w:rPr>
              <w:fldChar w:fldCharType="end"/>
            </w:r>
          </w:hyperlink>
        </w:p>
        <w:p w14:paraId="395F652B" w14:textId="303C7077"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76" w:history="1">
            <w:r w:rsidRPr="00093585">
              <w:rPr>
                <w:rStyle w:val="Hipervnculo"/>
                <w:noProof/>
              </w:rPr>
              <w:t>3.2-Desempeño de la dirección técnica.</w:t>
            </w:r>
            <w:r>
              <w:rPr>
                <w:noProof/>
                <w:webHidden/>
              </w:rPr>
              <w:tab/>
            </w:r>
            <w:r>
              <w:rPr>
                <w:noProof/>
                <w:webHidden/>
              </w:rPr>
              <w:fldChar w:fldCharType="begin"/>
            </w:r>
            <w:r>
              <w:rPr>
                <w:noProof/>
                <w:webHidden/>
              </w:rPr>
              <w:instrText xml:space="preserve"> PAGEREF _Toc218260476 \h </w:instrText>
            </w:r>
            <w:r>
              <w:rPr>
                <w:noProof/>
                <w:webHidden/>
              </w:rPr>
            </w:r>
            <w:r>
              <w:rPr>
                <w:noProof/>
                <w:webHidden/>
              </w:rPr>
              <w:fldChar w:fldCharType="separate"/>
            </w:r>
            <w:r>
              <w:rPr>
                <w:noProof/>
                <w:webHidden/>
              </w:rPr>
              <w:t>23</w:t>
            </w:r>
            <w:r>
              <w:rPr>
                <w:noProof/>
                <w:webHidden/>
              </w:rPr>
              <w:fldChar w:fldCharType="end"/>
            </w:r>
          </w:hyperlink>
        </w:p>
        <w:p w14:paraId="1BB8FF76" w14:textId="11BD626E"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77" w:history="1">
            <w:r w:rsidRPr="00093585">
              <w:rPr>
                <w:rStyle w:val="Hipervnculo"/>
                <w:noProof/>
              </w:rPr>
              <w:t>3.2.1-Producción de agua potable</w:t>
            </w:r>
            <w:r>
              <w:rPr>
                <w:noProof/>
                <w:webHidden/>
              </w:rPr>
              <w:tab/>
            </w:r>
            <w:r>
              <w:rPr>
                <w:noProof/>
                <w:webHidden/>
              </w:rPr>
              <w:fldChar w:fldCharType="begin"/>
            </w:r>
            <w:r>
              <w:rPr>
                <w:noProof/>
                <w:webHidden/>
              </w:rPr>
              <w:instrText xml:space="preserve"> PAGEREF _Toc218260477 \h </w:instrText>
            </w:r>
            <w:r>
              <w:rPr>
                <w:noProof/>
                <w:webHidden/>
              </w:rPr>
            </w:r>
            <w:r>
              <w:rPr>
                <w:noProof/>
                <w:webHidden/>
              </w:rPr>
              <w:fldChar w:fldCharType="separate"/>
            </w:r>
            <w:r>
              <w:rPr>
                <w:noProof/>
                <w:webHidden/>
              </w:rPr>
              <w:t>28</w:t>
            </w:r>
            <w:r>
              <w:rPr>
                <w:noProof/>
                <w:webHidden/>
              </w:rPr>
              <w:fldChar w:fldCharType="end"/>
            </w:r>
          </w:hyperlink>
        </w:p>
        <w:p w14:paraId="232D075E" w14:textId="26D1BE75"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78" w:history="1">
            <w:r w:rsidRPr="00093585">
              <w:rPr>
                <w:rStyle w:val="Hipervnculo"/>
                <w:noProof/>
              </w:rPr>
              <w:t>3.2.2- Departamento de operación y mantenimiento</w:t>
            </w:r>
            <w:r>
              <w:rPr>
                <w:noProof/>
                <w:webHidden/>
              </w:rPr>
              <w:tab/>
            </w:r>
            <w:r>
              <w:rPr>
                <w:noProof/>
                <w:webHidden/>
              </w:rPr>
              <w:fldChar w:fldCharType="begin"/>
            </w:r>
            <w:r>
              <w:rPr>
                <w:noProof/>
                <w:webHidden/>
              </w:rPr>
              <w:instrText xml:space="preserve"> PAGEREF _Toc218260478 \h </w:instrText>
            </w:r>
            <w:r>
              <w:rPr>
                <w:noProof/>
                <w:webHidden/>
              </w:rPr>
            </w:r>
            <w:r>
              <w:rPr>
                <w:noProof/>
                <w:webHidden/>
              </w:rPr>
              <w:fldChar w:fldCharType="separate"/>
            </w:r>
            <w:r>
              <w:rPr>
                <w:noProof/>
                <w:webHidden/>
              </w:rPr>
              <w:t>29</w:t>
            </w:r>
            <w:r>
              <w:rPr>
                <w:noProof/>
                <w:webHidden/>
              </w:rPr>
              <w:fldChar w:fldCharType="end"/>
            </w:r>
          </w:hyperlink>
        </w:p>
        <w:p w14:paraId="11806F27" w14:textId="093FDC36"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79" w:history="1">
            <w:r w:rsidRPr="00093585">
              <w:rPr>
                <w:rStyle w:val="Hipervnculo"/>
                <w:noProof/>
              </w:rPr>
              <w:t>3.2.3-Departamento de ingeniería</w:t>
            </w:r>
            <w:r>
              <w:rPr>
                <w:noProof/>
                <w:webHidden/>
              </w:rPr>
              <w:tab/>
            </w:r>
            <w:r>
              <w:rPr>
                <w:noProof/>
                <w:webHidden/>
              </w:rPr>
              <w:fldChar w:fldCharType="begin"/>
            </w:r>
            <w:r>
              <w:rPr>
                <w:noProof/>
                <w:webHidden/>
              </w:rPr>
              <w:instrText xml:space="preserve"> PAGEREF _Toc218260479 \h </w:instrText>
            </w:r>
            <w:r>
              <w:rPr>
                <w:noProof/>
                <w:webHidden/>
              </w:rPr>
            </w:r>
            <w:r>
              <w:rPr>
                <w:noProof/>
                <w:webHidden/>
              </w:rPr>
              <w:fldChar w:fldCharType="separate"/>
            </w:r>
            <w:r>
              <w:rPr>
                <w:noProof/>
                <w:webHidden/>
              </w:rPr>
              <w:t>30</w:t>
            </w:r>
            <w:r>
              <w:rPr>
                <w:noProof/>
                <w:webHidden/>
              </w:rPr>
              <w:fldChar w:fldCharType="end"/>
            </w:r>
          </w:hyperlink>
        </w:p>
        <w:p w14:paraId="0734E205" w14:textId="1441860A"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80" w:history="1">
            <w:r w:rsidRPr="00093585">
              <w:rPr>
                <w:rStyle w:val="Hipervnculo"/>
                <w:noProof/>
              </w:rPr>
              <w:t>3.2.4-Departamento de aguas residuales y saneamiento.</w:t>
            </w:r>
            <w:r>
              <w:rPr>
                <w:noProof/>
                <w:webHidden/>
              </w:rPr>
              <w:tab/>
            </w:r>
            <w:r>
              <w:rPr>
                <w:noProof/>
                <w:webHidden/>
              </w:rPr>
              <w:fldChar w:fldCharType="begin"/>
            </w:r>
            <w:r>
              <w:rPr>
                <w:noProof/>
                <w:webHidden/>
              </w:rPr>
              <w:instrText xml:space="preserve"> PAGEREF _Toc218260480 \h </w:instrText>
            </w:r>
            <w:r>
              <w:rPr>
                <w:noProof/>
                <w:webHidden/>
              </w:rPr>
            </w:r>
            <w:r>
              <w:rPr>
                <w:noProof/>
                <w:webHidden/>
              </w:rPr>
              <w:fldChar w:fldCharType="separate"/>
            </w:r>
            <w:r>
              <w:rPr>
                <w:noProof/>
                <w:webHidden/>
              </w:rPr>
              <w:t>33</w:t>
            </w:r>
            <w:r>
              <w:rPr>
                <w:noProof/>
                <w:webHidden/>
              </w:rPr>
              <w:fldChar w:fldCharType="end"/>
            </w:r>
          </w:hyperlink>
        </w:p>
        <w:p w14:paraId="12CF8BCC" w14:textId="4F33DDED"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81" w:history="1">
            <w:r w:rsidRPr="00093585">
              <w:rPr>
                <w:rStyle w:val="Hipervnculo"/>
                <w:noProof/>
              </w:rPr>
              <w:t>3.3 Desempeño de la dirección comercial</w:t>
            </w:r>
            <w:r>
              <w:rPr>
                <w:noProof/>
                <w:webHidden/>
              </w:rPr>
              <w:tab/>
            </w:r>
            <w:r>
              <w:rPr>
                <w:noProof/>
                <w:webHidden/>
              </w:rPr>
              <w:fldChar w:fldCharType="begin"/>
            </w:r>
            <w:r>
              <w:rPr>
                <w:noProof/>
                <w:webHidden/>
              </w:rPr>
              <w:instrText xml:space="preserve"> PAGEREF _Toc218260481 \h </w:instrText>
            </w:r>
            <w:r>
              <w:rPr>
                <w:noProof/>
                <w:webHidden/>
              </w:rPr>
            </w:r>
            <w:r>
              <w:rPr>
                <w:noProof/>
                <w:webHidden/>
              </w:rPr>
              <w:fldChar w:fldCharType="separate"/>
            </w:r>
            <w:r>
              <w:rPr>
                <w:noProof/>
                <w:webHidden/>
              </w:rPr>
              <w:t>36</w:t>
            </w:r>
            <w:r>
              <w:rPr>
                <w:noProof/>
                <w:webHidden/>
              </w:rPr>
              <w:fldChar w:fldCharType="end"/>
            </w:r>
          </w:hyperlink>
        </w:p>
        <w:p w14:paraId="3F32CA81" w14:textId="065B17E6"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82" w:history="1">
            <w:r w:rsidRPr="00093585">
              <w:rPr>
                <w:rStyle w:val="Hipervnculo"/>
                <w:noProof/>
              </w:rPr>
              <w:t>3.3.1 Sección de catastro de usuarios</w:t>
            </w:r>
            <w:r>
              <w:rPr>
                <w:noProof/>
                <w:webHidden/>
              </w:rPr>
              <w:tab/>
            </w:r>
            <w:r>
              <w:rPr>
                <w:noProof/>
                <w:webHidden/>
              </w:rPr>
              <w:fldChar w:fldCharType="begin"/>
            </w:r>
            <w:r>
              <w:rPr>
                <w:noProof/>
                <w:webHidden/>
              </w:rPr>
              <w:instrText xml:space="preserve"> PAGEREF _Toc218260482 \h </w:instrText>
            </w:r>
            <w:r>
              <w:rPr>
                <w:noProof/>
                <w:webHidden/>
              </w:rPr>
            </w:r>
            <w:r>
              <w:rPr>
                <w:noProof/>
                <w:webHidden/>
              </w:rPr>
              <w:fldChar w:fldCharType="separate"/>
            </w:r>
            <w:r>
              <w:rPr>
                <w:noProof/>
                <w:webHidden/>
              </w:rPr>
              <w:t>36</w:t>
            </w:r>
            <w:r>
              <w:rPr>
                <w:noProof/>
                <w:webHidden/>
              </w:rPr>
              <w:fldChar w:fldCharType="end"/>
            </w:r>
          </w:hyperlink>
        </w:p>
        <w:p w14:paraId="1A8F95F3" w14:textId="61327CAA"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83" w:history="1">
            <w:r w:rsidRPr="00093585">
              <w:rPr>
                <w:rStyle w:val="Hipervnculo"/>
                <w:bCs/>
                <w:noProof/>
              </w:rPr>
              <w:t>3.3</w:t>
            </w:r>
            <w:r w:rsidRPr="00093585">
              <w:rPr>
                <w:rStyle w:val="Hipervnculo"/>
                <w:noProof/>
              </w:rPr>
              <w:t>.2</w:t>
            </w:r>
            <w:r w:rsidRPr="00093585">
              <w:rPr>
                <w:rStyle w:val="Hipervnculo"/>
                <w:bCs/>
                <w:noProof/>
              </w:rPr>
              <w:t xml:space="preserve"> Sección de micro medición</w:t>
            </w:r>
            <w:r>
              <w:rPr>
                <w:noProof/>
                <w:webHidden/>
              </w:rPr>
              <w:tab/>
            </w:r>
            <w:r>
              <w:rPr>
                <w:noProof/>
                <w:webHidden/>
              </w:rPr>
              <w:fldChar w:fldCharType="begin"/>
            </w:r>
            <w:r>
              <w:rPr>
                <w:noProof/>
                <w:webHidden/>
              </w:rPr>
              <w:instrText xml:space="preserve"> PAGEREF _Toc218260483 \h </w:instrText>
            </w:r>
            <w:r>
              <w:rPr>
                <w:noProof/>
                <w:webHidden/>
              </w:rPr>
            </w:r>
            <w:r>
              <w:rPr>
                <w:noProof/>
                <w:webHidden/>
              </w:rPr>
              <w:fldChar w:fldCharType="separate"/>
            </w:r>
            <w:r>
              <w:rPr>
                <w:noProof/>
                <w:webHidden/>
              </w:rPr>
              <w:t>36</w:t>
            </w:r>
            <w:r>
              <w:rPr>
                <w:noProof/>
                <w:webHidden/>
              </w:rPr>
              <w:fldChar w:fldCharType="end"/>
            </w:r>
          </w:hyperlink>
        </w:p>
        <w:p w14:paraId="11785203" w14:textId="44ADA9F1"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84" w:history="1">
            <w:r w:rsidRPr="00093585">
              <w:rPr>
                <w:rStyle w:val="Hipervnculo"/>
                <w:noProof/>
              </w:rPr>
              <w:t>3.3.3 Sección de servicio al cliente</w:t>
            </w:r>
            <w:r>
              <w:rPr>
                <w:noProof/>
                <w:webHidden/>
              </w:rPr>
              <w:tab/>
            </w:r>
            <w:r>
              <w:rPr>
                <w:noProof/>
                <w:webHidden/>
              </w:rPr>
              <w:fldChar w:fldCharType="begin"/>
            </w:r>
            <w:r>
              <w:rPr>
                <w:noProof/>
                <w:webHidden/>
              </w:rPr>
              <w:instrText xml:space="preserve"> PAGEREF _Toc218260484 \h </w:instrText>
            </w:r>
            <w:r>
              <w:rPr>
                <w:noProof/>
                <w:webHidden/>
              </w:rPr>
            </w:r>
            <w:r>
              <w:rPr>
                <w:noProof/>
                <w:webHidden/>
              </w:rPr>
              <w:fldChar w:fldCharType="separate"/>
            </w:r>
            <w:r>
              <w:rPr>
                <w:noProof/>
                <w:webHidden/>
              </w:rPr>
              <w:t>39</w:t>
            </w:r>
            <w:r>
              <w:rPr>
                <w:noProof/>
                <w:webHidden/>
              </w:rPr>
              <w:fldChar w:fldCharType="end"/>
            </w:r>
          </w:hyperlink>
        </w:p>
        <w:p w14:paraId="4FEF028C" w14:textId="787D87B5" w:rsidR="00EA33AD" w:rsidRDefault="00EA33AD">
          <w:pPr>
            <w:pStyle w:val="TDC1"/>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85" w:history="1">
            <w:r w:rsidRPr="00093585">
              <w:rPr>
                <w:rStyle w:val="Hipervnculo"/>
                <w:noProof/>
              </w:rPr>
              <w:t>RESULTADOS DE LAS ÁREAS TRANSVERSALES Y DE APOYO</w:t>
            </w:r>
            <w:r>
              <w:rPr>
                <w:noProof/>
                <w:webHidden/>
              </w:rPr>
              <w:tab/>
            </w:r>
            <w:r>
              <w:rPr>
                <w:noProof/>
                <w:webHidden/>
              </w:rPr>
              <w:fldChar w:fldCharType="begin"/>
            </w:r>
            <w:r>
              <w:rPr>
                <w:noProof/>
                <w:webHidden/>
              </w:rPr>
              <w:instrText xml:space="preserve"> PAGEREF _Toc218260485 \h </w:instrText>
            </w:r>
            <w:r>
              <w:rPr>
                <w:noProof/>
                <w:webHidden/>
              </w:rPr>
            </w:r>
            <w:r>
              <w:rPr>
                <w:noProof/>
                <w:webHidden/>
              </w:rPr>
              <w:fldChar w:fldCharType="separate"/>
            </w:r>
            <w:r>
              <w:rPr>
                <w:noProof/>
                <w:webHidden/>
              </w:rPr>
              <w:t>43</w:t>
            </w:r>
            <w:r>
              <w:rPr>
                <w:noProof/>
                <w:webHidden/>
              </w:rPr>
              <w:fldChar w:fldCharType="end"/>
            </w:r>
          </w:hyperlink>
        </w:p>
        <w:p w14:paraId="1F419D50" w14:textId="6A00F422"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86" w:history="1">
            <w:r w:rsidRPr="00093585">
              <w:rPr>
                <w:rStyle w:val="Hipervnculo"/>
                <w:noProof/>
              </w:rPr>
              <w:t>4.1 Desempeño área administrativa y financiera</w:t>
            </w:r>
            <w:r>
              <w:rPr>
                <w:noProof/>
                <w:webHidden/>
              </w:rPr>
              <w:tab/>
            </w:r>
            <w:r>
              <w:rPr>
                <w:noProof/>
                <w:webHidden/>
              </w:rPr>
              <w:fldChar w:fldCharType="begin"/>
            </w:r>
            <w:r>
              <w:rPr>
                <w:noProof/>
                <w:webHidden/>
              </w:rPr>
              <w:instrText xml:space="preserve"> PAGEREF _Toc218260486 \h </w:instrText>
            </w:r>
            <w:r>
              <w:rPr>
                <w:noProof/>
                <w:webHidden/>
              </w:rPr>
            </w:r>
            <w:r>
              <w:rPr>
                <w:noProof/>
                <w:webHidden/>
              </w:rPr>
              <w:fldChar w:fldCharType="separate"/>
            </w:r>
            <w:r>
              <w:rPr>
                <w:noProof/>
                <w:webHidden/>
              </w:rPr>
              <w:t>43</w:t>
            </w:r>
            <w:r>
              <w:rPr>
                <w:noProof/>
                <w:webHidden/>
              </w:rPr>
              <w:fldChar w:fldCharType="end"/>
            </w:r>
          </w:hyperlink>
        </w:p>
        <w:p w14:paraId="333CC17B" w14:textId="188ABA65"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87" w:history="1">
            <w:r w:rsidRPr="00093585">
              <w:rPr>
                <w:rStyle w:val="Hipervnculo"/>
                <w:noProof/>
              </w:rPr>
              <w:t>4.1.1 Departamento Administrativo</w:t>
            </w:r>
            <w:r>
              <w:rPr>
                <w:noProof/>
                <w:webHidden/>
              </w:rPr>
              <w:tab/>
            </w:r>
            <w:r>
              <w:rPr>
                <w:noProof/>
                <w:webHidden/>
              </w:rPr>
              <w:fldChar w:fldCharType="begin"/>
            </w:r>
            <w:r>
              <w:rPr>
                <w:noProof/>
                <w:webHidden/>
              </w:rPr>
              <w:instrText xml:space="preserve"> PAGEREF _Toc218260487 \h </w:instrText>
            </w:r>
            <w:r>
              <w:rPr>
                <w:noProof/>
                <w:webHidden/>
              </w:rPr>
            </w:r>
            <w:r>
              <w:rPr>
                <w:noProof/>
                <w:webHidden/>
              </w:rPr>
              <w:fldChar w:fldCharType="separate"/>
            </w:r>
            <w:r>
              <w:rPr>
                <w:noProof/>
                <w:webHidden/>
              </w:rPr>
              <w:t>52</w:t>
            </w:r>
            <w:r>
              <w:rPr>
                <w:noProof/>
                <w:webHidden/>
              </w:rPr>
              <w:fldChar w:fldCharType="end"/>
            </w:r>
          </w:hyperlink>
        </w:p>
        <w:p w14:paraId="3CD76719" w14:textId="10AFD791"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88" w:history="1">
            <w:r w:rsidRPr="00093585">
              <w:rPr>
                <w:rStyle w:val="Hipervnculo"/>
                <w:noProof/>
              </w:rPr>
              <w:t>4.1.1.1 Sección de Compras y contrataciones</w:t>
            </w:r>
            <w:r>
              <w:rPr>
                <w:noProof/>
                <w:webHidden/>
              </w:rPr>
              <w:tab/>
            </w:r>
            <w:r>
              <w:rPr>
                <w:noProof/>
                <w:webHidden/>
              </w:rPr>
              <w:fldChar w:fldCharType="begin"/>
            </w:r>
            <w:r>
              <w:rPr>
                <w:noProof/>
                <w:webHidden/>
              </w:rPr>
              <w:instrText xml:space="preserve"> PAGEREF _Toc218260488 \h </w:instrText>
            </w:r>
            <w:r>
              <w:rPr>
                <w:noProof/>
                <w:webHidden/>
              </w:rPr>
            </w:r>
            <w:r>
              <w:rPr>
                <w:noProof/>
                <w:webHidden/>
              </w:rPr>
              <w:fldChar w:fldCharType="separate"/>
            </w:r>
            <w:r>
              <w:rPr>
                <w:noProof/>
                <w:webHidden/>
              </w:rPr>
              <w:t>54</w:t>
            </w:r>
            <w:r>
              <w:rPr>
                <w:noProof/>
                <w:webHidden/>
              </w:rPr>
              <w:fldChar w:fldCharType="end"/>
            </w:r>
          </w:hyperlink>
        </w:p>
        <w:p w14:paraId="2E9AF4A3" w14:textId="67D02D8B"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89" w:history="1">
            <w:r w:rsidRPr="00093585">
              <w:rPr>
                <w:rStyle w:val="Hipervnculo"/>
                <w:noProof/>
              </w:rPr>
              <w:t>4.2 Desempeño de los recursos humanos</w:t>
            </w:r>
            <w:r>
              <w:rPr>
                <w:noProof/>
                <w:webHidden/>
              </w:rPr>
              <w:tab/>
            </w:r>
            <w:r>
              <w:rPr>
                <w:noProof/>
                <w:webHidden/>
              </w:rPr>
              <w:fldChar w:fldCharType="begin"/>
            </w:r>
            <w:r>
              <w:rPr>
                <w:noProof/>
                <w:webHidden/>
              </w:rPr>
              <w:instrText xml:space="preserve"> PAGEREF _Toc218260489 \h </w:instrText>
            </w:r>
            <w:r>
              <w:rPr>
                <w:noProof/>
                <w:webHidden/>
              </w:rPr>
            </w:r>
            <w:r>
              <w:rPr>
                <w:noProof/>
                <w:webHidden/>
              </w:rPr>
              <w:fldChar w:fldCharType="separate"/>
            </w:r>
            <w:r>
              <w:rPr>
                <w:noProof/>
                <w:webHidden/>
              </w:rPr>
              <w:t>58</w:t>
            </w:r>
            <w:r>
              <w:rPr>
                <w:noProof/>
                <w:webHidden/>
              </w:rPr>
              <w:fldChar w:fldCharType="end"/>
            </w:r>
          </w:hyperlink>
        </w:p>
        <w:p w14:paraId="09A7E0CB" w14:textId="42178364"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90" w:history="1">
            <w:r w:rsidRPr="00093585">
              <w:rPr>
                <w:rStyle w:val="Hipervnculo"/>
                <w:noProof/>
              </w:rPr>
              <w:t>4.2.1 Sección de capacitación y desarrollo</w:t>
            </w:r>
            <w:r>
              <w:rPr>
                <w:noProof/>
                <w:webHidden/>
              </w:rPr>
              <w:tab/>
            </w:r>
            <w:r>
              <w:rPr>
                <w:noProof/>
                <w:webHidden/>
              </w:rPr>
              <w:fldChar w:fldCharType="begin"/>
            </w:r>
            <w:r>
              <w:rPr>
                <w:noProof/>
                <w:webHidden/>
              </w:rPr>
              <w:instrText xml:space="preserve"> PAGEREF _Toc218260490 \h </w:instrText>
            </w:r>
            <w:r>
              <w:rPr>
                <w:noProof/>
                <w:webHidden/>
              </w:rPr>
            </w:r>
            <w:r>
              <w:rPr>
                <w:noProof/>
                <w:webHidden/>
              </w:rPr>
              <w:fldChar w:fldCharType="separate"/>
            </w:r>
            <w:r>
              <w:rPr>
                <w:noProof/>
                <w:webHidden/>
              </w:rPr>
              <w:t>61</w:t>
            </w:r>
            <w:r>
              <w:rPr>
                <w:noProof/>
                <w:webHidden/>
              </w:rPr>
              <w:fldChar w:fldCharType="end"/>
            </w:r>
          </w:hyperlink>
        </w:p>
        <w:p w14:paraId="08677B7B" w14:textId="117D2F2D" w:rsidR="00EA33AD" w:rsidRDefault="00EA33AD">
          <w:pPr>
            <w:pStyle w:val="TDC3"/>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91" w:history="1">
            <w:r w:rsidRPr="00093585">
              <w:rPr>
                <w:rStyle w:val="Hipervnculo"/>
                <w:noProof/>
              </w:rPr>
              <w:t>4.2.2 Sección de organización y compensación del trabajo</w:t>
            </w:r>
            <w:r>
              <w:rPr>
                <w:noProof/>
                <w:webHidden/>
              </w:rPr>
              <w:tab/>
            </w:r>
            <w:r>
              <w:rPr>
                <w:noProof/>
                <w:webHidden/>
              </w:rPr>
              <w:fldChar w:fldCharType="begin"/>
            </w:r>
            <w:r>
              <w:rPr>
                <w:noProof/>
                <w:webHidden/>
              </w:rPr>
              <w:instrText xml:space="preserve"> PAGEREF _Toc218260491 \h </w:instrText>
            </w:r>
            <w:r>
              <w:rPr>
                <w:noProof/>
                <w:webHidden/>
              </w:rPr>
            </w:r>
            <w:r>
              <w:rPr>
                <w:noProof/>
                <w:webHidden/>
              </w:rPr>
              <w:fldChar w:fldCharType="separate"/>
            </w:r>
            <w:r>
              <w:rPr>
                <w:noProof/>
                <w:webHidden/>
              </w:rPr>
              <w:t>63</w:t>
            </w:r>
            <w:r>
              <w:rPr>
                <w:noProof/>
                <w:webHidden/>
              </w:rPr>
              <w:fldChar w:fldCharType="end"/>
            </w:r>
          </w:hyperlink>
        </w:p>
        <w:p w14:paraId="04F8C5D9" w14:textId="0FDC37D7"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92" w:history="1">
            <w:r w:rsidRPr="00093585">
              <w:rPr>
                <w:rStyle w:val="Hipervnculo"/>
                <w:noProof/>
              </w:rPr>
              <w:t>4.3 Desempeño de los Procesos Jurídicos</w:t>
            </w:r>
            <w:r>
              <w:rPr>
                <w:noProof/>
                <w:webHidden/>
              </w:rPr>
              <w:tab/>
            </w:r>
            <w:r>
              <w:rPr>
                <w:noProof/>
                <w:webHidden/>
              </w:rPr>
              <w:fldChar w:fldCharType="begin"/>
            </w:r>
            <w:r>
              <w:rPr>
                <w:noProof/>
                <w:webHidden/>
              </w:rPr>
              <w:instrText xml:space="preserve"> PAGEREF _Toc218260492 \h </w:instrText>
            </w:r>
            <w:r>
              <w:rPr>
                <w:noProof/>
                <w:webHidden/>
              </w:rPr>
            </w:r>
            <w:r>
              <w:rPr>
                <w:noProof/>
                <w:webHidden/>
              </w:rPr>
              <w:fldChar w:fldCharType="separate"/>
            </w:r>
            <w:r>
              <w:rPr>
                <w:noProof/>
                <w:webHidden/>
              </w:rPr>
              <w:t>64</w:t>
            </w:r>
            <w:r>
              <w:rPr>
                <w:noProof/>
                <w:webHidden/>
              </w:rPr>
              <w:fldChar w:fldCharType="end"/>
            </w:r>
          </w:hyperlink>
        </w:p>
        <w:p w14:paraId="56CAD718" w14:textId="370C7179"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93" w:history="1">
            <w:r w:rsidRPr="00093585">
              <w:rPr>
                <w:rStyle w:val="Hipervnculo"/>
                <w:noProof/>
              </w:rPr>
              <w:t>4.4 Desempeño de la Tecnología</w:t>
            </w:r>
            <w:r>
              <w:rPr>
                <w:noProof/>
                <w:webHidden/>
              </w:rPr>
              <w:tab/>
            </w:r>
            <w:r>
              <w:rPr>
                <w:noProof/>
                <w:webHidden/>
              </w:rPr>
              <w:fldChar w:fldCharType="begin"/>
            </w:r>
            <w:r>
              <w:rPr>
                <w:noProof/>
                <w:webHidden/>
              </w:rPr>
              <w:instrText xml:space="preserve"> PAGEREF _Toc218260493 \h </w:instrText>
            </w:r>
            <w:r>
              <w:rPr>
                <w:noProof/>
                <w:webHidden/>
              </w:rPr>
            </w:r>
            <w:r>
              <w:rPr>
                <w:noProof/>
                <w:webHidden/>
              </w:rPr>
              <w:fldChar w:fldCharType="separate"/>
            </w:r>
            <w:r>
              <w:rPr>
                <w:noProof/>
                <w:webHidden/>
              </w:rPr>
              <w:t>67</w:t>
            </w:r>
            <w:r>
              <w:rPr>
                <w:noProof/>
                <w:webHidden/>
              </w:rPr>
              <w:fldChar w:fldCharType="end"/>
            </w:r>
          </w:hyperlink>
        </w:p>
        <w:p w14:paraId="3EAA9593" w14:textId="4630C829"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94" w:history="1">
            <w:r w:rsidRPr="00093585">
              <w:rPr>
                <w:rStyle w:val="Hipervnculo"/>
                <w:noProof/>
              </w:rPr>
              <w:t>4.5 Desempeño del Sistema de Planificación y Desarrollo</w:t>
            </w:r>
            <w:r>
              <w:rPr>
                <w:noProof/>
                <w:webHidden/>
              </w:rPr>
              <w:tab/>
            </w:r>
            <w:r>
              <w:rPr>
                <w:noProof/>
                <w:webHidden/>
              </w:rPr>
              <w:fldChar w:fldCharType="begin"/>
            </w:r>
            <w:r>
              <w:rPr>
                <w:noProof/>
                <w:webHidden/>
              </w:rPr>
              <w:instrText xml:space="preserve"> PAGEREF _Toc218260494 \h </w:instrText>
            </w:r>
            <w:r>
              <w:rPr>
                <w:noProof/>
                <w:webHidden/>
              </w:rPr>
            </w:r>
            <w:r>
              <w:rPr>
                <w:noProof/>
                <w:webHidden/>
              </w:rPr>
              <w:fldChar w:fldCharType="separate"/>
            </w:r>
            <w:r>
              <w:rPr>
                <w:noProof/>
                <w:webHidden/>
              </w:rPr>
              <w:t>69</w:t>
            </w:r>
            <w:r>
              <w:rPr>
                <w:noProof/>
                <w:webHidden/>
              </w:rPr>
              <w:fldChar w:fldCharType="end"/>
            </w:r>
          </w:hyperlink>
        </w:p>
        <w:p w14:paraId="31390AC9" w14:textId="1AA14D02"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95" w:history="1">
            <w:r w:rsidRPr="00093585">
              <w:rPr>
                <w:rStyle w:val="Hipervnculo"/>
                <w:noProof/>
              </w:rPr>
              <w:t>a) Sistemas de calidad.</w:t>
            </w:r>
            <w:r>
              <w:rPr>
                <w:noProof/>
                <w:webHidden/>
              </w:rPr>
              <w:tab/>
            </w:r>
            <w:r>
              <w:rPr>
                <w:noProof/>
                <w:webHidden/>
              </w:rPr>
              <w:fldChar w:fldCharType="begin"/>
            </w:r>
            <w:r>
              <w:rPr>
                <w:noProof/>
                <w:webHidden/>
              </w:rPr>
              <w:instrText xml:space="preserve"> PAGEREF _Toc218260495 \h </w:instrText>
            </w:r>
            <w:r>
              <w:rPr>
                <w:noProof/>
                <w:webHidden/>
              </w:rPr>
            </w:r>
            <w:r>
              <w:rPr>
                <w:noProof/>
                <w:webHidden/>
              </w:rPr>
              <w:fldChar w:fldCharType="separate"/>
            </w:r>
            <w:r>
              <w:rPr>
                <w:noProof/>
                <w:webHidden/>
              </w:rPr>
              <w:t>70</w:t>
            </w:r>
            <w:r>
              <w:rPr>
                <w:noProof/>
                <w:webHidden/>
              </w:rPr>
              <w:fldChar w:fldCharType="end"/>
            </w:r>
          </w:hyperlink>
        </w:p>
        <w:p w14:paraId="745F8773" w14:textId="4D6BDBA6"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96" w:history="1">
            <w:r w:rsidRPr="00093585">
              <w:rPr>
                <w:rStyle w:val="Hipervnculo"/>
                <w:noProof/>
              </w:rPr>
              <w:t>b) Acciones para el fortalecimiento institucional.</w:t>
            </w:r>
            <w:r>
              <w:rPr>
                <w:noProof/>
                <w:webHidden/>
              </w:rPr>
              <w:tab/>
            </w:r>
            <w:r>
              <w:rPr>
                <w:noProof/>
                <w:webHidden/>
              </w:rPr>
              <w:fldChar w:fldCharType="begin"/>
            </w:r>
            <w:r>
              <w:rPr>
                <w:noProof/>
                <w:webHidden/>
              </w:rPr>
              <w:instrText xml:space="preserve"> PAGEREF _Toc218260496 \h </w:instrText>
            </w:r>
            <w:r>
              <w:rPr>
                <w:noProof/>
                <w:webHidden/>
              </w:rPr>
            </w:r>
            <w:r>
              <w:rPr>
                <w:noProof/>
                <w:webHidden/>
              </w:rPr>
              <w:fldChar w:fldCharType="separate"/>
            </w:r>
            <w:r>
              <w:rPr>
                <w:noProof/>
                <w:webHidden/>
              </w:rPr>
              <w:t>71</w:t>
            </w:r>
            <w:r>
              <w:rPr>
                <w:noProof/>
                <w:webHidden/>
              </w:rPr>
              <w:fldChar w:fldCharType="end"/>
            </w:r>
          </w:hyperlink>
        </w:p>
        <w:p w14:paraId="0FDC3D18" w14:textId="62DD49CC"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97" w:history="1">
            <w:r w:rsidRPr="00093585">
              <w:rPr>
                <w:rStyle w:val="Hipervnculo"/>
                <w:noProof/>
              </w:rPr>
              <w:t>c)Resultados o avances en la implementación de las Políticas Transversales.</w:t>
            </w:r>
            <w:r>
              <w:rPr>
                <w:noProof/>
                <w:webHidden/>
              </w:rPr>
              <w:tab/>
            </w:r>
            <w:r>
              <w:rPr>
                <w:noProof/>
                <w:webHidden/>
              </w:rPr>
              <w:fldChar w:fldCharType="begin"/>
            </w:r>
            <w:r>
              <w:rPr>
                <w:noProof/>
                <w:webHidden/>
              </w:rPr>
              <w:instrText xml:space="preserve"> PAGEREF _Toc218260497 \h </w:instrText>
            </w:r>
            <w:r>
              <w:rPr>
                <w:noProof/>
                <w:webHidden/>
              </w:rPr>
            </w:r>
            <w:r>
              <w:rPr>
                <w:noProof/>
                <w:webHidden/>
              </w:rPr>
              <w:fldChar w:fldCharType="separate"/>
            </w:r>
            <w:r>
              <w:rPr>
                <w:noProof/>
                <w:webHidden/>
              </w:rPr>
              <w:t>72</w:t>
            </w:r>
            <w:r>
              <w:rPr>
                <w:noProof/>
                <w:webHidden/>
              </w:rPr>
              <w:fldChar w:fldCharType="end"/>
            </w:r>
          </w:hyperlink>
        </w:p>
        <w:p w14:paraId="0F206E01" w14:textId="660B7771"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498" w:history="1">
            <w:r w:rsidRPr="00093585">
              <w:rPr>
                <w:rStyle w:val="Hipervnculo"/>
                <w:noProof/>
              </w:rPr>
              <w:t>4.6 Desempeño del Área Comunicaciones</w:t>
            </w:r>
            <w:r>
              <w:rPr>
                <w:noProof/>
                <w:webHidden/>
              </w:rPr>
              <w:tab/>
            </w:r>
            <w:r>
              <w:rPr>
                <w:noProof/>
                <w:webHidden/>
              </w:rPr>
              <w:fldChar w:fldCharType="begin"/>
            </w:r>
            <w:r>
              <w:rPr>
                <w:noProof/>
                <w:webHidden/>
              </w:rPr>
              <w:instrText xml:space="preserve"> PAGEREF _Toc218260498 \h </w:instrText>
            </w:r>
            <w:r>
              <w:rPr>
                <w:noProof/>
                <w:webHidden/>
              </w:rPr>
            </w:r>
            <w:r>
              <w:rPr>
                <w:noProof/>
                <w:webHidden/>
              </w:rPr>
              <w:fldChar w:fldCharType="separate"/>
            </w:r>
            <w:r>
              <w:rPr>
                <w:noProof/>
                <w:webHidden/>
              </w:rPr>
              <w:t>79</w:t>
            </w:r>
            <w:r>
              <w:rPr>
                <w:noProof/>
                <w:webHidden/>
              </w:rPr>
              <w:fldChar w:fldCharType="end"/>
            </w:r>
          </w:hyperlink>
        </w:p>
        <w:p w14:paraId="6A28DD40" w14:textId="41B3FAAB" w:rsidR="00EA33AD" w:rsidRDefault="00EA33AD">
          <w:pPr>
            <w:pStyle w:val="TDC1"/>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499" w:history="1">
            <w:r w:rsidRPr="00093585">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_Toc218260499 \h </w:instrText>
            </w:r>
            <w:r>
              <w:rPr>
                <w:noProof/>
                <w:webHidden/>
              </w:rPr>
            </w:r>
            <w:r>
              <w:rPr>
                <w:noProof/>
                <w:webHidden/>
              </w:rPr>
              <w:fldChar w:fldCharType="separate"/>
            </w:r>
            <w:r>
              <w:rPr>
                <w:noProof/>
                <w:webHidden/>
              </w:rPr>
              <w:t>83</w:t>
            </w:r>
            <w:r>
              <w:rPr>
                <w:noProof/>
                <w:webHidden/>
              </w:rPr>
              <w:fldChar w:fldCharType="end"/>
            </w:r>
          </w:hyperlink>
        </w:p>
        <w:p w14:paraId="3CBCC5A1" w14:textId="2C1995FC"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500" w:history="1">
            <w:r w:rsidRPr="00093585">
              <w:rPr>
                <w:rStyle w:val="Hipervnculo"/>
                <w:noProof/>
              </w:rPr>
              <w:t>5.1 Nivel de la satisfacción con el servicio</w:t>
            </w:r>
            <w:r>
              <w:rPr>
                <w:noProof/>
                <w:webHidden/>
              </w:rPr>
              <w:tab/>
            </w:r>
            <w:r>
              <w:rPr>
                <w:noProof/>
                <w:webHidden/>
              </w:rPr>
              <w:fldChar w:fldCharType="begin"/>
            </w:r>
            <w:r>
              <w:rPr>
                <w:noProof/>
                <w:webHidden/>
              </w:rPr>
              <w:instrText xml:space="preserve"> PAGEREF _Toc218260500 \h </w:instrText>
            </w:r>
            <w:r>
              <w:rPr>
                <w:noProof/>
                <w:webHidden/>
              </w:rPr>
            </w:r>
            <w:r>
              <w:rPr>
                <w:noProof/>
                <w:webHidden/>
              </w:rPr>
              <w:fldChar w:fldCharType="separate"/>
            </w:r>
            <w:r>
              <w:rPr>
                <w:noProof/>
                <w:webHidden/>
              </w:rPr>
              <w:t>83</w:t>
            </w:r>
            <w:r>
              <w:rPr>
                <w:noProof/>
                <w:webHidden/>
              </w:rPr>
              <w:fldChar w:fldCharType="end"/>
            </w:r>
          </w:hyperlink>
        </w:p>
        <w:p w14:paraId="30F6821D" w14:textId="2DEF2D1F"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501" w:history="1">
            <w:r w:rsidRPr="00093585">
              <w:rPr>
                <w:rStyle w:val="Hipervnculo"/>
                <w:noProof/>
              </w:rPr>
              <w:t>5.2 Nivel de cumplimiento acceso a la información</w:t>
            </w:r>
            <w:r>
              <w:rPr>
                <w:noProof/>
                <w:webHidden/>
              </w:rPr>
              <w:tab/>
            </w:r>
            <w:r>
              <w:rPr>
                <w:noProof/>
                <w:webHidden/>
              </w:rPr>
              <w:fldChar w:fldCharType="begin"/>
            </w:r>
            <w:r>
              <w:rPr>
                <w:noProof/>
                <w:webHidden/>
              </w:rPr>
              <w:instrText xml:space="preserve"> PAGEREF _Toc218260501 \h </w:instrText>
            </w:r>
            <w:r>
              <w:rPr>
                <w:noProof/>
                <w:webHidden/>
              </w:rPr>
            </w:r>
            <w:r>
              <w:rPr>
                <w:noProof/>
                <w:webHidden/>
              </w:rPr>
              <w:fldChar w:fldCharType="separate"/>
            </w:r>
            <w:r>
              <w:rPr>
                <w:noProof/>
                <w:webHidden/>
              </w:rPr>
              <w:t>83</w:t>
            </w:r>
            <w:r>
              <w:rPr>
                <w:noProof/>
                <w:webHidden/>
              </w:rPr>
              <w:fldChar w:fldCharType="end"/>
            </w:r>
          </w:hyperlink>
        </w:p>
        <w:p w14:paraId="7BEA5717" w14:textId="3EC54C16"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502" w:history="1">
            <w:r w:rsidRPr="00093585">
              <w:rPr>
                <w:rStyle w:val="Hipervnculo"/>
                <w:noProof/>
              </w:rPr>
              <w:t>5.3 Resultados Sistema de Quejas, Reclamos y Sugerencias</w:t>
            </w:r>
            <w:r>
              <w:rPr>
                <w:noProof/>
                <w:webHidden/>
              </w:rPr>
              <w:tab/>
            </w:r>
            <w:r>
              <w:rPr>
                <w:noProof/>
                <w:webHidden/>
              </w:rPr>
              <w:fldChar w:fldCharType="begin"/>
            </w:r>
            <w:r>
              <w:rPr>
                <w:noProof/>
                <w:webHidden/>
              </w:rPr>
              <w:instrText xml:space="preserve"> PAGEREF _Toc218260502 \h </w:instrText>
            </w:r>
            <w:r>
              <w:rPr>
                <w:noProof/>
                <w:webHidden/>
              </w:rPr>
            </w:r>
            <w:r>
              <w:rPr>
                <w:noProof/>
                <w:webHidden/>
              </w:rPr>
              <w:fldChar w:fldCharType="separate"/>
            </w:r>
            <w:r>
              <w:rPr>
                <w:noProof/>
                <w:webHidden/>
              </w:rPr>
              <w:t>85</w:t>
            </w:r>
            <w:r>
              <w:rPr>
                <w:noProof/>
                <w:webHidden/>
              </w:rPr>
              <w:fldChar w:fldCharType="end"/>
            </w:r>
          </w:hyperlink>
        </w:p>
        <w:p w14:paraId="681C1546" w14:textId="7BD796AF" w:rsidR="00EA33AD" w:rsidRDefault="00EA33AD">
          <w:pPr>
            <w:pStyle w:val="TDC2"/>
            <w:rPr>
              <w:rFonts w:asciiTheme="minorHAnsi" w:eastAsiaTheme="minorEastAsia" w:hAnsiTheme="minorHAnsi" w:cstheme="minorBidi"/>
              <w:noProof/>
              <w:color w:val="auto"/>
              <w:spacing w:val="0"/>
              <w:kern w:val="2"/>
              <w:lang w:val="es-MX" w:eastAsia="es-MX"/>
              <w14:ligatures w14:val="standardContextual"/>
            </w:rPr>
          </w:pPr>
          <w:hyperlink w:anchor="_Toc218260503" w:history="1">
            <w:r w:rsidRPr="00093585">
              <w:rPr>
                <w:rStyle w:val="Hipervnculo"/>
                <w:noProof/>
              </w:rPr>
              <w:t>5.4 Resultados de mediciones del portal de transparencia.</w:t>
            </w:r>
            <w:r>
              <w:rPr>
                <w:noProof/>
                <w:webHidden/>
              </w:rPr>
              <w:tab/>
            </w:r>
            <w:r>
              <w:rPr>
                <w:noProof/>
                <w:webHidden/>
              </w:rPr>
              <w:fldChar w:fldCharType="begin"/>
            </w:r>
            <w:r>
              <w:rPr>
                <w:noProof/>
                <w:webHidden/>
              </w:rPr>
              <w:instrText xml:space="preserve"> PAGEREF _Toc218260503 \h </w:instrText>
            </w:r>
            <w:r>
              <w:rPr>
                <w:noProof/>
                <w:webHidden/>
              </w:rPr>
            </w:r>
            <w:r>
              <w:rPr>
                <w:noProof/>
                <w:webHidden/>
              </w:rPr>
              <w:fldChar w:fldCharType="separate"/>
            </w:r>
            <w:r>
              <w:rPr>
                <w:noProof/>
                <w:webHidden/>
              </w:rPr>
              <w:t>87</w:t>
            </w:r>
            <w:r>
              <w:rPr>
                <w:noProof/>
                <w:webHidden/>
              </w:rPr>
              <w:fldChar w:fldCharType="end"/>
            </w:r>
          </w:hyperlink>
        </w:p>
        <w:p w14:paraId="18690B74" w14:textId="1C02921C" w:rsidR="00EA33AD" w:rsidRDefault="00EA33AD">
          <w:pPr>
            <w:pStyle w:val="TDC1"/>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504" w:history="1">
            <w:r w:rsidRPr="00093585">
              <w:rPr>
                <w:rStyle w:val="Hipervnculo"/>
                <w:noProof/>
              </w:rPr>
              <w:t>PROYECCIONES AL PRÓXIMO AÑO</w:t>
            </w:r>
            <w:r>
              <w:rPr>
                <w:noProof/>
                <w:webHidden/>
              </w:rPr>
              <w:tab/>
            </w:r>
            <w:r>
              <w:rPr>
                <w:noProof/>
                <w:webHidden/>
              </w:rPr>
              <w:fldChar w:fldCharType="begin"/>
            </w:r>
            <w:r>
              <w:rPr>
                <w:noProof/>
                <w:webHidden/>
              </w:rPr>
              <w:instrText xml:space="preserve"> PAGEREF _Toc218260504 \h </w:instrText>
            </w:r>
            <w:r>
              <w:rPr>
                <w:noProof/>
                <w:webHidden/>
              </w:rPr>
            </w:r>
            <w:r>
              <w:rPr>
                <w:noProof/>
                <w:webHidden/>
              </w:rPr>
              <w:fldChar w:fldCharType="separate"/>
            </w:r>
            <w:r>
              <w:rPr>
                <w:noProof/>
                <w:webHidden/>
              </w:rPr>
              <w:t>89</w:t>
            </w:r>
            <w:r>
              <w:rPr>
                <w:noProof/>
                <w:webHidden/>
              </w:rPr>
              <w:fldChar w:fldCharType="end"/>
            </w:r>
          </w:hyperlink>
        </w:p>
        <w:p w14:paraId="10E91FA2" w14:textId="468B08A7" w:rsidR="00EA33AD" w:rsidRDefault="00EA33AD">
          <w:pPr>
            <w:pStyle w:val="TDC1"/>
            <w:tabs>
              <w:tab w:val="right" w:leader="dot" w:pos="9350"/>
            </w:tabs>
            <w:rPr>
              <w:rFonts w:asciiTheme="minorHAnsi" w:eastAsiaTheme="minorEastAsia" w:hAnsiTheme="minorHAnsi" w:cstheme="minorBidi"/>
              <w:noProof/>
              <w:color w:val="auto"/>
              <w:spacing w:val="0"/>
              <w:kern w:val="2"/>
              <w:lang w:val="es-MX" w:eastAsia="es-MX"/>
              <w14:ligatures w14:val="standardContextual"/>
            </w:rPr>
          </w:pPr>
          <w:hyperlink w:anchor="_Toc218260505" w:history="1">
            <w:r w:rsidRPr="00093585">
              <w:rPr>
                <w:rStyle w:val="Hipervnculo"/>
                <w:noProof/>
              </w:rPr>
              <w:t>ANEXOS</w:t>
            </w:r>
            <w:r>
              <w:rPr>
                <w:noProof/>
                <w:webHidden/>
              </w:rPr>
              <w:tab/>
            </w:r>
            <w:r>
              <w:rPr>
                <w:noProof/>
                <w:webHidden/>
              </w:rPr>
              <w:fldChar w:fldCharType="begin"/>
            </w:r>
            <w:r>
              <w:rPr>
                <w:noProof/>
                <w:webHidden/>
              </w:rPr>
              <w:instrText xml:space="preserve"> PAGEREF _Toc218260505 \h </w:instrText>
            </w:r>
            <w:r>
              <w:rPr>
                <w:noProof/>
                <w:webHidden/>
              </w:rPr>
            </w:r>
            <w:r>
              <w:rPr>
                <w:noProof/>
                <w:webHidden/>
              </w:rPr>
              <w:fldChar w:fldCharType="separate"/>
            </w:r>
            <w:r>
              <w:rPr>
                <w:noProof/>
                <w:webHidden/>
              </w:rPr>
              <w:t>i</w:t>
            </w:r>
            <w:r>
              <w:rPr>
                <w:noProof/>
                <w:webHidden/>
              </w:rPr>
              <w:fldChar w:fldCharType="end"/>
            </w:r>
          </w:hyperlink>
        </w:p>
        <w:p w14:paraId="5A6F500F" w14:textId="19DD3640"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06" w:history="1">
            <w:r w:rsidRPr="00093585">
              <w:rPr>
                <w:rStyle w:val="Hipervnculo"/>
                <w:noProof/>
              </w:rPr>
              <w:t>a.</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Matriz de Logros Relevantes</w:t>
            </w:r>
            <w:r>
              <w:rPr>
                <w:noProof/>
                <w:webHidden/>
              </w:rPr>
              <w:tab/>
            </w:r>
            <w:r>
              <w:rPr>
                <w:noProof/>
                <w:webHidden/>
              </w:rPr>
              <w:fldChar w:fldCharType="begin"/>
            </w:r>
            <w:r>
              <w:rPr>
                <w:noProof/>
                <w:webHidden/>
              </w:rPr>
              <w:instrText xml:space="preserve"> PAGEREF _Toc218260506 \h </w:instrText>
            </w:r>
            <w:r>
              <w:rPr>
                <w:noProof/>
                <w:webHidden/>
              </w:rPr>
            </w:r>
            <w:r>
              <w:rPr>
                <w:noProof/>
                <w:webHidden/>
              </w:rPr>
              <w:fldChar w:fldCharType="separate"/>
            </w:r>
            <w:r>
              <w:rPr>
                <w:noProof/>
                <w:webHidden/>
              </w:rPr>
              <w:t>i</w:t>
            </w:r>
            <w:r>
              <w:rPr>
                <w:noProof/>
                <w:webHidden/>
              </w:rPr>
              <w:fldChar w:fldCharType="end"/>
            </w:r>
          </w:hyperlink>
        </w:p>
        <w:p w14:paraId="7B5F30DA" w14:textId="2DD5F632"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07" w:history="1">
            <w:r w:rsidRPr="00093585">
              <w:rPr>
                <w:rStyle w:val="Hipervnculo"/>
                <w:noProof/>
              </w:rPr>
              <w:t>b.</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Matriz de Gestión Presupuestaria.</w:t>
            </w:r>
            <w:r>
              <w:rPr>
                <w:noProof/>
                <w:webHidden/>
              </w:rPr>
              <w:tab/>
            </w:r>
            <w:r>
              <w:rPr>
                <w:noProof/>
                <w:webHidden/>
              </w:rPr>
              <w:fldChar w:fldCharType="begin"/>
            </w:r>
            <w:r>
              <w:rPr>
                <w:noProof/>
                <w:webHidden/>
              </w:rPr>
              <w:instrText xml:space="preserve"> PAGEREF _Toc218260507 \h </w:instrText>
            </w:r>
            <w:r>
              <w:rPr>
                <w:noProof/>
                <w:webHidden/>
              </w:rPr>
            </w:r>
            <w:r>
              <w:rPr>
                <w:noProof/>
                <w:webHidden/>
              </w:rPr>
              <w:fldChar w:fldCharType="separate"/>
            </w:r>
            <w:r>
              <w:rPr>
                <w:noProof/>
                <w:webHidden/>
              </w:rPr>
              <w:t>ii</w:t>
            </w:r>
            <w:r>
              <w:rPr>
                <w:noProof/>
                <w:webHidden/>
              </w:rPr>
              <w:fldChar w:fldCharType="end"/>
            </w:r>
          </w:hyperlink>
        </w:p>
        <w:p w14:paraId="0DE2207F" w14:textId="7367FE2E"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08" w:history="1">
            <w:r w:rsidRPr="00093585">
              <w:rPr>
                <w:rStyle w:val="Hipervnculo"/>
                <w:noProof/>
              </w:rPr>
              <w:t>c.</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Matriz de Principales Indicadores del POA.</w:t>
            </w:r>
            <w:r>
              <w:rPr>
                <w:noProof/>
                <w:webHidden/>
              </w:rPr>
              <w:tab/>
            </w:r>
            <w:r>
              <w:rPr>
                <w:noProof/>
                <w:webHidden/>
              </w:rPr>
              <w:fldChar w:fldCharType="begin"/>
            </w:r>
            <w:r>
              <w:rPr>
                <w:noProof/>
                <w:webHidden/>
              </w:rPr>
              <w:instrText xml:space="preserve"> PAGEREF _Toc218260508 \h </w:instrText>
            </w:r>
            <w:r>
              <w:rPr>
                <w:noProof/>
                <w:webHidden/>
              </w:rPr>
            </w:r>
            <w:r>
              <w:rPr>
                <w:noProof/>
                <w:webHidden/>
              </w:rPr>
              <w:fldChar w:fldCharType="separate"/>
            </w:r>
            <w:r>
              <w:rPr>
                <w:noProof/>
                <w:webHidden/>
              </w:rPr>
              <w:t>iii</w:t>
            </w:r>
            <w:r>
              <w:rPr>
                <w:noProof/>
                <w:webHidden/>
              </w:rPr>
              <w:fldChar w:fldCharType="end"/>
            </w:r>
          </w:hyperlink>
        </w:p>
        <w:p w14:paraId="37056102" w14:textId="4906D4FF"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09" w:history="1">
            <w:r w:rsidRPr="00093585">
              <w:rPr>
                <w:rStyle w:val="Hipervnculo"/>
                <w:noProof/>
              </w:rPr>
              <w:t>d.</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Matriz de Principales Indicadores del POA.</w:t>
            </w:r>
            <w:r>
              <w:rPr>
                <w:noProof/>
                <w:webHidden/>
              </w:rPr>
              <w:tab/>
            </w:r>
            <w:r>
              <w:rPr>
                <w:noProof/>
                <w:webHidden/>
              </w:rPr>
              <w:fldChar w:fldCharType="begin"/>
            </w:r>
            <w:r>
              <w:rPr>
                <w:noProof/>
                <w:webHidden/>
              </w:rPr>
              <w:instrText xml:space="preserve"> PAGEREF _Toc218260509 \h </w:instrText>
            </w:r>
            <w:r>
              <w:rPr>
                <w:noProof/>
                <w:webHidden/>
              </w:rPr>
            </w:r>
            <w:r>
              <w:rPr>
                <w:noProof/>
                <w:webHidden/>
              </w:rPr>
              <w:fldChar w:fldCharType="separate"/>
            </w:r>
            <w:r>
              <w:rPr>
                <w:noProof/>
                <w:webHidden/>
              </w:rPr>
              <w:t>vi</w:t>
            </w:r>
            <w:r>
              <w:rPr>
                <w:noProof/>
                <w:webHidden/>
              </w:rPr>
              <w:fldChar w:fldCharType="end"/>
            </w:r>
          </w:hyperlink>
        </w:p>
        <w:p w14:paraId="64675E65" w14:textId="1CAA6C7B"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10" w:history="1">
            <w:r w:rsidRPr="00093585">
              <w:rPr>
                <w:rStyle w:val="Hipervnculo"/>
                <w:rFonts w:eastAsia="Times New Roman"/>
                <w:noProof/>
              </w:rPr>
              <w:t>e.</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rFonts w:eastAsia="Times New Roman"/>
                <w:noProof/>
              </w:rPr>
              <w:t>Índice de la gestión presupuestaria (IGP)</w:t>
            </w:r>
            <w:r>
              <w:rPr>
                <w:noProof/>
                <w:webHidden/>
              </w:rPr>
              <w:tab/>
            </w:r>
            <w:r>
              <w:rPr>
                <w:noProof/>
                <w:webHidden/>
              </w:rPr>
              <w:fldChar w:fldCharType="begin"/>
            </w:r>
            <w:r>
              <w:rPr>
                <w:noProof/>
                <w:webHidden/>
              </w:rPr>
              <w:instrText xml:space="preserve"> PAGEREF _Toc218260510 \h </w:instrText>
            </w:r>
            <w:r>
              <w:rPr>
                <w:noProof/>
                <w:webHidden/>
              </w:rPr>
            </w:r>
            <w:r>
              <w:rPr>
                <w:noProof/>
                <w:webHidden/>
              </w:rPr>
              <w:fldChar w:fldCharType="separate"/>
            </w:r>
            <w:r>
              <w:rPr>
                <w:noProof/>
                <w:webHidden/>
              </w:rPr>
              <w:t>viii</w:t>
            </w:r>
            <w:r>
              <w:rPr>
                <w:noProof/>
                <w:webHidden/>
              </w:rPr>
              <w:fldChar w:fldCharType="end"/>
            </w:r>
          </w:hyperlink>
        </w:p>
        <w:p w14:paraId="6C9D2C45" w14:textId="7C15DB45"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11" w:history="1">
            <w:r w:rsidRPr="00093585">
              <w:rPr>
                <w:rStyle w:val="Hipervnculo"/>
                <w:noProof/>
              </w:rPr>
              <w:t>f.</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Resumen del Plan de Compras.</w:t>
            </w:r>
            <w:r>
              <w:rPr>
                <w:noProof/>
                <w:webHidden/>
              </w:rPr>
              <w:tab/>
            </w:r>
            <w:r>
              <w:rPr>
                <w:noProof/>
                <w:webHidden/>
              </w:rPr>
              <w:fldChar w:fldCharType="begin"/>
            </w:r>
            <w:r>
              <w:rPr>
                <w:noProof/>
                <w:webHidden/>
              </w:rPr>
              <w:instrText xml:space="preserve"> PAGEREF _Toc218260511 \h </w:instrText>
            </w:r>
            <w:r>
              <w:rPr>
                <w:noProof/>
                <w:webHidden/>
              </w:rPr>
            </w:r>
            <w:r>
              <w:rPr>
                <w:noProof/>
                <w:webHidden/>
              </w:rPr>
              <w:fldChar w:fldCharType="separate"/>
            </w:r>
            <w:r>
              <w:rPr>
                <w:noProof/>
                <w:webHidden/>
              </w:rPr>
              <w:t>ix</w:t>
            </w:r>
            <w:r>
              <w:rPr>
                <w:noProof/>
                <w:webHidden/>
              </w:rPr>
              <w:fldChar w:fldCharType="end"/>
            </w:r>
          </w:hyperlink>
        </w:p>
        <w:p w14:paraId="64B83C44" w14:textId="5DD53C81"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12" w:history="1">
            <w:r w:rsidRPr="00093585">
              <w:rPr>
                <w:rStyle w:val="Hipervnculo"/>
                <w:rFonts w:eastAsia="Times New Roman"/>
                <w:noProof/>
              </w:rPr>
              <w:t>g.</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Relación</w:t>
            </w:r>
            <w:r w:rsidRPr="00093585">
              <w:rPr>
                <w:rStyle w:val="Hipervnculo"/>
                <w:rFonts w:eastAsia="Times New Roman"/>
                <w:noProof/>
              </w:rPr>
              <w:t xml:space="preserve"> de </w:t>
            </w:r>
            <w:r w:rsidRPr="00093585">
              <w:rPr>
                <w:rStyle w:val="Hipervnculo"/>
                <w:noProof/>
              </w:rPr>
              <w:t>reportes</w:t>
            </w:r>
            <w:r w:rsidRPr="00093585">
              <w:rPr>
                <w:rStyle w:val="Hipervnculo"/>
                <w:rFonts w:eastAsia="Times New Roman"/>
                <w:noProof/>
              </w:rPr>
              <w:t xml:space="preserve"> recibidos y realizados por operación y mantenimiento en el año 2025.</w:t>
            </w:r>
            <w:r>
              <w:rPr>
                <w:noProof/>
                <w:webHidden/>
              </w:rPr>
              <w:tab/>
            </w:r>
            <w:r>
              <w:rPr>
                <w:noProof/>
                <w:webHidden/>
              </w:rPr>
              <w:fldChar w:fldCharType="begin"/>
            </w:r>
            <w:r>
              <w:rPr>
                <w:noProof/>
                <w:webHidden/>
              </w:rPr>
              <w:instrText xml:space="preserve"> PAGEREF _Toc218260512 \h </w:instrText>
            </w:r>
            <w:r>
              <w:rPr>
                <w:noProof/>
                <w:webHidden/>
              </w:rPr>
            </w:r>
            <w:r>
              <w:rPr>
                <w:noProof/>
                <w:webHidden/>
              </w:rPr>
              <w:fldChar w:fldCharType="separate"/>
            </w:r>
            <w:r>
              <w:rPr>
                <w:noProof/>
                <w:webHidden/>
              </w:rPr>
              <w:t>xi</w:t>
            </w:r>
            <w:r>
              <w:rPr>
                <w:noProof/>
                <w:webHidden/>
              </w:rPr>
              <w:fldChar w:fldCharType="end"/>
            </w:r>
          </w:hyperlink>
        </w:p>
        <w:p w14:paraId="0AECD772" w14:textId="19CF23CA"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13" w:history="1">
            <w:r w:rsidRPr="00093585">
              <w:rPr>
                <w:rStyle w:val="Hipervnculo"/>
                <w:rFonts w:eastAsia="Times New Roman"/>
                <w:noProof/>
              </w:rPr>
              <w:t>h.</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rFonts w:eastAsia="Times New Roman"/>
                <w:noProof/>
              </w:rPr>
              <w:t>Proyectos en licitación</w:t>
            </w:r>
            <w:r>
              <w:rPr>
                <w:noProof/>
                <w:webHidden/>
              </w:rPr>
              <w:tab/>
            </w:r>
            <w:r>
              <w:rPr>
                <w:noProof/>
                <w:webHidden/>
              </w:rPr>
              <w:fldChar w:fldCharType="begin"/>
            </w:r>
            <w:r>
              <w:rPr>
                <w:noProof/>
                <w:webHidden/>
              </w:rPr>
              <w:instrText xml:space="preserve"> PAGEREF _Toc218260513 \h </w:instrText>
            </w:r>
            <w:r>
              <w:rPr>
                <w:noProof/>
                <w:webHidden/>
              </w:rPr>
            </w:r>
            <w:r>
              <w:rPr>
                <w:noProof/>
                <w:webHidden/>
              </w:rPr>
              <w:fldChar w:fldCharType="separate"/>
            </w:r>
            <w:r>
              <w:rPr>
                <w:noProof/>
                <w:webHidden/>
              </w:rPr>
              <w:t>xii</w:t>
            </w:r>
            <w:r>
              <w:rPr>
                <w:noProof/>
                <w:webHidden/>
              </w:rPr>
              <w:fldChar w:fldCharType="end"/>
            </w:r>
          </w:hyperlink>
        </w:p>
        <w:p w14:paraId="3B11E29E" w14:textId="2B607693"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14" w:history="1">
            <w:r w:rsidRPr="00093585">
              <w:rPr>
                <w:rStyle w:val="Hipervnculo"/>
                <w:rFonts w:eastAsia="Times New Roman"/>
                <w:noProof/>
              </w:rPr>
              <w:t>i.</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rFonts w:eastAsia="Times New Roman"/>
                <w:noProof/>
              </w:rPr>
              <w:t>Estado de flujo de efectivo</w:t>
            </w:r>
            <w:r>
              <w:rPr>
                <w:noProof/>
                <w:webHidden/>
              </w:rPr>
              <w:tab/>
            </w:r>
            <w:r>
              <w:rPr>
                <w:noProof/>
                <w:webHidden/>
              </w:rPr>
              <w:fldChar w:fldCharType="begin"/>
            </w:r>
            <w:r>
              <w:rPr>
                <w:noProof/>
                <w:webHidden/>
              </w:rPr>
              <w:instrText xml:space="preserve"> PAGEREF _Toc218260514 \h </w:instrText>
            </w:r>
            <w:r>
              <w:rPr>
                <w:noProof/>
                <w:webHidden/>
              </w:rPr>
            </w:r>
            <w:r>
              <w:rPr>
                <w:noProof/>
                <w:webHidden/>
              </w:rPr>
              <w:fldChar w:fldCharType="separate"/>
            </w:r>
            <w:r>
              <w:rPr>
                <w:noProof/>
                <w:webHidden/>
              </w:rPr>
              <w:t>xiv</w:t>
            </w:r>
            <w:r>
              <w:rPr>
                <w:noProof/>
                <w:webHidden/>
              </w:rPr>
              <w:fldChar w:fldCharType="end"/>
            </w:r>
          </w:hyperlink>
        </w:p>
        <w:p w14:paraId="382F95B3" w14:textId="7098A682"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15" w:history="1">
            <w:r w:rsidRPr="00093585">
              <w:rPr>
                <w:rStyle w:val="Hipervnculo"/>
                <w:noProof/>
              </w:rPr>
              <w:t>j.</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Estado de rendimiento financiero.</w:t>
            </w:r>
            <w:r>
              <w:rPr>
                <w:noProof/>
                <w:webHidden/>
              </w:rPr>
              <w:tab/>
            </w:r>
            <w:r>
              <w:rPr>
                <w:noProof/>
                <w:webHidden/>
              </w:rPr>
              <w:fldChar w:fldCharType="begin"/>
            </w:r>
            <w:r>
              <w:rPr>
                <w:noProof/>
                <w:webHidden/>
              </w:rPr>
              <w:instrText xml:space="preserve"> PAGEREF _Toc218260515 \h </w:instrText>
            </w:r>
            <w:r>
              <w:rPr>
                <w:noProof/>
                <w:webHidden/>
              </w:rPr>
            </w:r>
            <w:r>
              <w:rPr>
                <w:noProof/>
                <w:webHidden/>
              </w:rPr>
              <w:fldChar w:fldCharType="separate"/>
            </w:r>
            <w:r>
              <w:rPr>
                <w:noProof/>
                <w:webHidden/>
              </w:rPr>
              <w:t>xv</w:t>
            </w:r>
            <w:r>
              <w:rPr>
                <w:noProof/>
                <w:webHidden/>
              </w:rPr>
              <w:fldChar w:fldCharType="end"/>
            </w:r>
          </w:hyperlink>
        </w:p>
        <w:p w14:paraId="148EC6C0" w14:textId="3A892A3F"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16" w:history="1">
            <w:r w:rsidRPr="00093585">
              <w:rPr>
                <w:rStyle w:val="Hipervnculo"/>
                <w:rFonts w:eastAsia="Times New Roman"/>
                <w:noProof/>
              </w:rPr>
              <w:t>k.</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Presupuesto</w:t>
            </w:r>
            <w:r w:rsidRPr="00093585">
              <w:rPr>
                <w:rStyle w:val="Hipervnculo"/>
                <w:rFonts w:eastAsia="Times New Roman"/>
                <w:noProof/>
              </w:rPr>
              <w:t xml:space="preserve"> aprobado.</w:t>
            </w:r>
            <w:r>
              <w:rPr>
                <w:noProof/>
                <w:webHidden/>
              </w:rPr>
              <w:tab/>
            </w:r>
            <w:r>
              <w:rPr>
                <w:noProof/>
                <w:webHidden/>
              </w:rPr>
              <w:fldChar w:fldCharType="begin"/>
            </w:r>
            <w:r>
              <w:rPr>
                <w:noProof/>
                <w:webHidden/>
              </w:rPr>
              <w:instrText xml:space="preserve"> PAGEREF _Toc218260516 \h </w:instrText>
            </w:r>
            <w:r>
              <w:rPr>
                <w:noProof/>
                <w:webHidden/>
              </w:rPr>
            </w:r>
            <w:r>
              <w:rPr>
                <w:noProof/>
                <w:webHidden/>
              </w:rPr>
              <w:fldChar w:fldCharType="separate"/>
            </w:r>
            <w:r>
              <w:rPr>
                <w:noProof/>
                <w:webHidden/>
              </w:rPr>
              <w:t>xvi</w:t>
            </w:r>
            <w:r>
              <w:rPr>
                <w:noProof/>
                <w:webHidden/>
              </w:rPr>
              <w:fldChar w:fldCharType="end"/>
            </w:r>
          </w:hyperlink>
        </w:p>
        <w:p w14:paraId="446B7B9B" w14:textId="4F567FBC" w:rsidR="00EA33AD" w:rsidRDefault="00EA33AD">
          <w:pPr>
            <w:pStyle w:val="TDC2"/>
            <w:tabs>
              <w:tab w:val="left" w:pos="720"/>
            </w:tabs>
            <w:rPr>
              <w:rFonts w:asciiTheme="minorHAnsi" w:eastAsiaTheme="minorEastAsia" w:hAnsiTheme="minorHAnsi" w:cstheme="minorBidi"/>
              <w:noProof/>
              <w:color w:val="auto"/>
              <w:spacing w:val="0"/>
              <w:kern w:val="2"/>
              <w:lang w:val="es-MX" w:eastAsia="es-MX"/>
              <w14:ligatures w14:val="standardContextual"/>
            </w:rPr>
          </w:pPr>
          <w:hyperlink w:anchor="_Toc218260517" w:history="1">
            <w:r w:rsidRPr="00093585">
              <w:rPr>
                <w:rStyle w:val="Hipervnculo"/>
                <w:noProof/>
              </w:rPr>
              <w:t>l.</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Ejecución presup noviembre 2025 CORAAMOCA</w:t>
            </w:r>
            <w:r>
              <w:rPr>
                <w:noProof/>
                <w:webHidden/>
              </w:rPr>
              <w:tab/>
            </w:r>
            <w:r>
              <w:rPr>
                <w:noProof/>
                <w:webHidden/>
              </w:rPr>
              <w:fldChar w:fldCharType="begin"/>
            </w:r>
            <w:r>
              <w:rPr>
                <w:noProof/>
                <w:webHidden/>
              </w:rPr>
              <w:instrText xml:space="preserve"> PAGEREF _Toc218260517 \h </w:instrText>
            </w:r>
            <w:r>
              <w:rPr>
                <w:noProof/>
                <w:webHidden/>
              </w:rPr>
            </w:r>
            <w:r>
              <w:rPr>
                <w:noProof/>
                <w:webHidden/>
              </w:rPr>
              <w:fldChar w:fldCharType="separate"/>
            </w:r>
            <w:r>
              <w:rPr>
                <w:noProof/>
                <w:webHidden/>
              </w:rPr>
              <w:t>xviii</w:t>
            </w:r>
            <w:r>
              <w:rPr>
                <w:noProof/>
                <w:webHidden/>
              </w:rPr>
              <w:fldChar w:fldCharType="end"/>
            </w:r>
          </w:hyperlink>
        </w:p>
        <w:p w14:paraId="6A71CA90" w14:textId="798C7E3C" w:rsidR="00EA33AD" w:rsidRDefault="00EA33AD">
          <w:pPr>
            <w:pStyle w:val="TDC2"/>
            <w:tabs>
              <w:tab w:val="left" w:pos="960"/>
            </w:tabs>
            <w:rPr>
              <w:rFonts w:asciiTheme="minorHAnsi" w:eastAsiaTheme="minorEastAsia" w:hAnsiTheme="minorHAnsi" w:cstheme="minorBidi"/>
              <w:noProof/>
              <w:color w:val="auto"/>
              <w:spacing w:val="0"/>
              <w:kern w:val="2"/>
              <w:lang w:val="es-MX" w:eastAsia="es-MX"/>
              <w14:ligatures w14:val="standardContextual"/>
            </w:rPr>
          </w:pPr>
          <w:hyperlink w:anchor="_Toc218260518" w:history="1">
            <w:r w:rsidRPr="00093585">
              <w:rPr>
                <w:rStyle w:val="Hipervnculo"/>
                <w:noProof/>
              </w:rPr>
              <w:t>m.</w:t>
            </w:r>
            <w:r>
              <w:rPr>
                <w:rFonts w:asciiTheme="minorHAnsi" w:eastAsiaTheme="minorEastAsia" w:hAnsiTheme="minorHAnsi" w:cstheme="minorBidi"/>
                <w:noProof/>
                <w:color w:val="auto"/>
                <w:spacing w:val="0"/>
                <w:kern w:val="2"/>
                <w:lang w:val="es-MX" w:eastAsia="es-MX"/>
                <w14:ligatures w14:val="standardContextual"/>
              </w:rPr>
              <w:tab/>
            </w:r>
            <w:r w:rsidRPr="00093585">
              <w:rPr>
                <w:rStyle w:val="Hipervnculo"/>
                <w:noProof/>
              </w:rPr>
              <w:t>Estado de cuentas por pagar noviembre 2025</w:t>
            </w:r>
            <w:r>
              <w:rPr>
                <w:noProof/>
                <w:webHidden/>
              </w:rPr>
              <w:tab/>
            </w:r>
            <w:r>
              <w:rPr>
                <w:noProof/>
                <w:webHidden/>
              </w:rPr>
              <w:fldChar w:fldCharType="begin"/>
            </w:r>
            <w:r>
              <w:rPr>
                <w:noProof/>
                <w:webHidden/>
              </w:rPr>
              <w:instrText xml:space="preserve"> PAGEREF _Toc218260518 \h </w:instrText>
            </w:r>
            <w:r>
              <w:rPr>
                <w:noProof/>
                <w:webHidden/>
              </w:rPr>
            </w:r>
            <w:r>
              <w:rPr>
                <w:noProof/>
                <w:webHidden/>
              </w:rPr>
              <w:fldChar w:fldCharType="separate"/>
            </w:r>
            <w:r>
              <w:rPr>
                <w:noProof/>
                <w:webHidden/>
              </w:rPr>
              <w:t>xxi</w:t>
            </w:r>
            <w:r>
              <w:rPr>
                <w:noProof/>
                <w:webHidden/>
              </w:rPr>
              <w:fldChar w:fldCharType="end"/>
            </w:r>
          </w:hyperlink>
        </w:p>
        <w:p w14:paraId="48DD30ED" w14:textId="2A74EDAD" w:rsidR="00A630BC" w:rsidRPr="0058331C" w:rsidRDefault="00A630BC">
          <w:r w:rsidRPr="00A26312">
            <w:rPr>
              <w:b/>
              <w:bCs/>
              <w:noProof/>
            </w:rPr>
            <w:fldChar w:fldCharType="end"/>
          </w:r>
        </w:p>
      </w:sdtContent>
    </w:sdt>
    <w:p w14:paraId="4394B0A8" w14:textId="77777777" w:rsidR="001240D0" w:rsidRPr="0058331C" w:rsidRDefault="001240D0" w:rsidP="00B45B38">
      <w:pPr>
        <w:ind w:left="567"/>
        <w:rPr>
          <w:b/>
          <w:bCs/>
          <w:noProof/>
        </w:rPr>
      </w:pPr>
    </w:p>
    <w:p w14:paraId="1DBDA006" w14:textId="4D806799" w:rsidR="00A26312" w:rsidRPr="0058331C" w:rsidRDefault="00A26312">
      <w:pPr>
        <w:sectPr w:rsidR="00A26312" w:rsidRPr="0058331C" w:rsidSect="009904DB">
          <w:footerReference w:type="first" r:id="rId12"/>
          <w:pgSz w:w="12240" w:h="15840"/>
          <w:pgMar w:top="1440" w:right="1440" w:bottom="1440" w:left="1440" w:header="720" w:footer="720" w:gutter="0"/>
          <w:cols w:space="720"/>
          <w:docGrid w:linePitch="360"/>
        </w:sectPr>
      </w:pPr>
    </w:p>
    <w:p w14:paraId="649D29AD" w14:textId="3D57C4D2" w:rsidR="001240D0" w:rsidRPr="0058331C" w:rsidRDefault="001240D0" w:rsidP="00F34AC8">
      <w:pPr>
        <w:pStyle w:val="Ttulo1"/>
      </w:pPr>
      <w:bookmarkStart w:id="1" w:name="_Hlk86403204"/>
      <w:bookmarkStart w:id="2" w:name="_Toc218260463"/>
      <w:r w:rsidRPr="00F34AC8">
        <w:t>RESUMEN</w:t>
      </w:r>
      <w:r w:rsidRPr="0058331C">
        <w:t xml:space="preserve"> EJECUTIVO</w:t>
      </w:r>
      <w:bookmarkEnd w:id="2"/>
    </w:p>
    <w:p w14:paraId="7C54AF21" w14:textId="6B2692F0" w:rsidR="001240D0" w:rsidRPr="0058331C" w:rsidRDefault="00A26312" w:rsidP="00A26312">
      <w:pPr>
        <w:jc w:val="center"/>
        <w:rPr>
          <w:rFonts w:eastAsia="Calibri"/>
          <w:sz w:val="18"/>
        </w:rPr>
      </w:pPr>
      <w:r w:rsidRPr="0058331C">
        <w:rPr>
          <w:rFonts w:eastAsia="Calibri"/>
          <w:noProof/>
          <w:sz w:val="18"/>
          <w:lang w:eastAsia="es-DO"/>
        </w:rPr>
        <mc:AlternateContent>
          <mc:Choice Requires="wps">
            <w:drawing>
              <wp:anchor distT="0" distB="0" distL="114300" distR="114300" simplePos="0" relativeHeight="251650560" behindDoc="0" locked="0" layoutInCell="1" allowOverlap="1" wp14:anchorId="5383067F" wp14:editId="0A1D6B07">
                <wp:simplePos x="0" y="0"/>
                <wp:positionH relativeFrom="margin">
                  <wp:posOffset>2279650</wp:posOffset>
                </wp:positionH>
                <wp:positionV relativeFrom="margin">
                  <wp:posOffset>458500</wp:posOffset>
                </wp:positionV>
                <wp:extent cx="464400" cy="0"/>
                <wp:effectExtent l="0" t="19050" r="31115" b="19050"/>
                <wp:wrapSquare wrapText="bothSides"/>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4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C9000"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79.5pt,36.1pt" to="216.0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" strokecolor="#ee2a24" strokeweight="2.25pt">
                <v:stroke joinstyle="miter"/>
                <w10:wrap type="square" anchorx="margin" anchory="margin"/>
              </v:line>
            </w:pict>
          </mc:Fallback>
        </mc:AlternateContent>
      </w:r>
    </w:p>
    <w:p w14:paraId="57CF8AA9" w14:textId="16637089" w:rsidR="001240D0" w:rsidRPr="0058331C" w:rsidRDefault="00654164" w:rsidP="00A26312">
      <w:pPr>
        <w:jc w:val="center"/>
        <w:rPr>
          <w:rFonts w:eastAsia="Calibri"/>
          <w:szCs w:val="36"/>
        </w:rPr>
      </w:pPr>
      <w:r w:rsidRPr="0058331C">
        <w:rPr>
          <w:rFonts w:eastAsia="Calibri"/>
          <w:szCs w:val="36"/>
        </w:rPr>
        <w:t xml:space="preserve">Memoria </w:t>
      </w:r>
      <w:r w:rsidR="009C225D" w:rsidRPr="0058331C">
        <w:rPr>
          <w:rFonts w:eastAsia="Calibri"/>
          <w:szCs w:val="36"/>
        </w:rPr>
        <w:t>Institucional</w:t>
      </w:r>
      <w:r w:rsidR="001240D0" w:rsidRPr="0058331C">
        <w:rPr>
          <w:rFonts w:eastAsia="Calibri"/>
          <w:szCs w:val="36"/>
        </w:rPr>
        <w:t xml:space="preserve"> </w:t>
      </w:r>
      <w:r w:rsidR="007471AC">
        <w:rPr>
          <w:rFonts w:eastAsia="Calibri"/>
          <w:szCs w:val="36"/>
        </w:rPr>
        <w:t>202</w:t>
      </w:r>
      <w:r w:rsidR="0021732E">
        <w:rPr>
          <w:rFonts w:eastAsia="Calibri"/>
          <w:szCs w:val="36"/>
        </w:rPr>
        <w:t>5</w:t>
      </w:r>
    </w:p>
    <w:p w14:paraId="6887A985" w14:textId="77777777" w:rsidR="004B7152" w:rsidRDefault="004B7152" w:rsidP="00107F26">
      <w:pPr>
        <w:spacing w:line="360" w:lineRule="auto"/>
        <w:jc w:val="both"/>
        <w:rPr>
          <w:rFonts w:eastAsia="Calibri"/>
        </w:rPr>
      </w:pPr>
    </w:p>
    <w:p w14:paraId="66A91617" w14:textId="52E64F93" w:rsidR="00107F26" w:rsidRPr="00107F26" w:rsidRDefault="00107F26" w:rsidP="00107F26">
      <w:pPr>
        <w:spacing w:line="360" w:lineRule="auto"/>
        <w:jc w:val="both"/>
        <w:rPr>
          <w:rFonts w:eastAsia="Calibri"/>
        </w:rPr>
      </w:pPr>
      <w:r w:rsidRPr="00107F26">
        <w:rPr>
          <w:rFonts w:eastAsia="Calibri"/>
        </w:rPr>
        <w:t xml:space="preserve">Durante el año 2025, la Corporación del Acueducto y Alcantarillado de </w:t>
      </w:r>
      <w:r w:rsidRPr="004B7152">
        <w:rPr>
          <w:rFonts w:eastAsia="Calibri"/>
        </w:rPr>
        <w:t>Moca (CORAAMOCA) desarrolló una gestión institucional orientada a garantizar el acceso continuo, seguro y de calidad a los servicios de agua potable y saneamiento en la provincia Espaillat, en coherencia con el marco normativo vigente, la Estrategia Nacional de Desarrollo y los Objetivos de Desarrollo Sostenible, particularmente el ODS 6. La gestión institucional priorizó la ejecución y formulación de proyectos de inversión</w:t>
      </w:r>
      <w:r w:rsidRPr="00107F26">
        <w:rPr>
          <w:rFonts w:eastAsia="Calibri"/>
        </w:rPr>
        <w:t>, el fortalecimiento de la infraestructura hídrica, la ampliación de la cobertura de los servicios y la mejora de la atención al ciudadano, con un enfoque de eficiencia, sostenibilidad y equidad territorial.</w:t>
      </w:r>
    </w:p>
    <w:p w14:paraId="7FC14FCF" w14:textId="77777777" w:rsidR="00107F26" w:rsidRPr="00107F26" w:rsidRDefault="00107F26" w:rsidP="00107F26">
      <w:pPr>
        <w:spacing w:line="360" w:lineRule="auto"/>
        <w:jc w:val="both"/>
        <w:rPr>
          <w:rFonts w:eastAsia="Calibri"/>
        </w:rPr>
      </w:pPr>
      <w:r w:rsidRPr="00107F26">
        <w:rPr>
          <w:rFonts w:eastAsia="Calibri"/>
        </w:rPr>
        <w:t>En el ámbito misional, CORAAMOCA mantuvo un desempeño sostenido en la producción y distribución de agua potable, alcanzando una producción total anual de 43,460,771 metros cúbicos, con un promedio mensual de 3,621,731 metros cúbicos, lo que permitió atender la demanda de una población estimada en 241,058 habitantes, conforme al Censo Nacional de Población y Vivienda 2022. Este desempeño se complementó con un índice promedio de potabilidad de 95.6 %, reflejo del cumplimiento de los estándares de calidad para el consumo humano, gracias a la aplicación de controles sanitarios, monitoreo permanente y supervisión técnica continua. Para sustentar estos resultados, se ejecutó un monto de RD$64,273,274.16 en el programa de Abastecimiento de Agua Potable, orientado a garantizar la continuidad, eficiencia y sostenibilidad del servicio en toda la provincia.</w:t>
      </w:r>
    </w:p>
    <w:p w14:paraId="361FC823" w14:textId="77777777" w:rsidR="00107F26" w:rsidRPr="00107F26" w:rsidRDefault="00107F26" w:rsidP="00107F26">
      <w:pPr>
        <w:spacing w:line="360" w:lineRule="auto"/>
        <w:jc w:val="both"/>
        <w:rPr>
          <w:rFonts w:eastAsia="Calibri"/>
        </w:rPr>
      </w:pPr>
      <w:r w:rsidRPr="00107F26">
        <w:rPr>
          <w:rFonts w:eastAsia="Calibri"/>
        </w:rPr>
        <w:t>La gestión de proyectos de inversión constituyó uno de los ejes centrales de la ejecución institucional durante el período. Entre las intervenciones más relevantes se destaca la construcción de 8 pozos tubulares y la ejecución de 21 ampliaciones de redes en los municipios de Gaspar Hernández, el distrito municipal de Veragua y el distrito municipal de Villa Magante, proyecto identificado bajo el SNIP 16879, con un monto original de RD$62,321,063.19, de los cuales RD$39,703,981.11 fueron adjudicados, beneficiando directamente a 6,060 habitantes mediante la mejora de la disponibilidad, presión y continuidad del servicio de agua potable, especialmente en comunidades rurales y zonas costeras con mayores niveles de vulnerabilidad hídrica.</w:t>
      </w:r>
    </w:p>
    <w:p w14:paraId="7C4DBE01" w14:textId="77777777" w:rsidR="00107F26" w:rsidRPr="00107F26" w:rsidRDefault="00107F26" w:rsidP="00107F26">
      <w:pPr>
        <w:spacing w:line="360" w:lineRule="auto"/>
        <w:jc w:val="both"/>
        <w:rPr>
          <w:rFonts w:eastAsia="Calibri"/>
        </w:rPr>
      </w:pPr>
      <w:r w:rsidRPr="00107F26">
        <w:rPr>
          <w:rFonts w:eastAsia="Calibri"/>
        </w:rPr>
        <w:t xml:space="preserve">De manera complementaria, se formuló y gestionó un proyecto adicional para la construcción de 19 pozos tubulares en los municipios de Cayetano Germosén, San Víctor, Moca y </w:t>
      </w:r>
      <w:proofErr w:type="spellStart"/>
      <w:r w:rsidRPr="00107F26">
        <w:rPr>
          <w:rFonts w:eastAsia="Calibri"/>
        </w:rPr>
        <w:t>Jamao</w:t>
      </w:r>
      <w:proofErr w:type="spellEnd"/>
      <w:r w:rsidRPr="00107F26">
        <w:rPr>
          <w:rFonts w:eastAsia="Calibri"/>
        </w:rPr>
        <w:t xml:space="preserve"> al Norte, con un monto asignado de RD$60,346,978.86, destinado a beneficiar a 7,473 habitantes, incrementando las fuentes de producción de agua en zonas con alta demanda y crecimiento poblacional acelerado. Como parte del proceso previo a la ejecución de estas obras, se gestionó la adquisición de los terrenos necesarios para la instalación de las infraestructuras, con una inversión estimada de RD$5,754,824.69.</w:t>
      </w:r>
    </w:p>
    <w:p w14:paraId="4D7F1DA8" w14:textId="77777777" w:rsidR="00107F26" w:rsidRPr="00107F26" w:rsidRDefault="00107F26" w:rsidP="00107F26">
      <w:pPr>
        <w:spacing w:line="360" w:lineRule="auto"/>
        <w:jc w:val="both"/>
        <w:rPr>
          <w:rFonts w:eastAsia="Calibri"/>
        </w:rPr>
      </w:pPr>
      <w:r w:rsidRPr="00107F26">
        <w:rPr>
          <w:rFonts w:eastAsia="Calibri"/>
        </w:rPr>
        <w:t>Asimismo, se programaron y gestionaron 42 ampliaciones de redes adicionales en los municipios de Cayetano Germosén, San Víctor y Moca, con un monto previsto de RD$40,026,473.43, beneficiando a 5,511 habitantes mediante la integración de nuevas viviendas al sistema formal de distribución, la reducción de brechas de acceso y la mejora de la presión del servicio. Estas acciones fueron complementadas con un segundo adicional de ampliación de redes, por un monto de RD$9,144,275.87, orientado a fortalecer la infraestructura existente y responder al crecimiento urbano, aun cuando este componente no especifica población directa beneficiada.</w:t>
      </w:r>
    </w:p>
    <w:p w14:paraId="20A18216" w14:textId="77777777" w:rsidR="00107F26" w:rsidRPr="00107F26" w:rsidRDefault="00107F26" w:rsidP="00107F26">
      <w:pPr>
        <w:spacing w:line="360" w:lineRule="auto"/>
        <w:jc w:val="both"/>
        <w:rPr>
          <w:rFonts w:eastAsia="Calibri"/>
        </w:rPr>
      </w:pPr>
      <w:r w:rsidRPr="00107F26">
        <w:rPr>
          <w:rFonts w:eastAsia="Calibri"/>
        </w:rPr>
        <w:t xml:space="preserve">En el componente de fortalecimiento institucional y atención al ciudadano, avanzó significativamente el proyecto de Construcción del Centro de Servicio al Cliente (CSC) de CORAAMOCA, destinado a beneficiar directamente a 36,795 habitantes del municipio de Moca y zonas aledañas. Esta obra cuenta con un monto original de RD$26,403,621.68, de los cuales RD$21,126,941.83 fueron adjudicados, y permitirá ofrecer un servicio más cercano, eficiente y moderno para trámites comerciales, reclamos y solicitudes, reduciendo los tiempos de respuesta y mejorando la experiencia del usuario. De igual manera, se formuló el proyecto de Reconstrucción del Centro de Servicio al Cliente y Construcción de Parqueos en </w:t>
      </w:r>
      <w:proofErr w:type="spellStart"/>
      <w:r w:rsidRPr="00107F26">
        <w:rPr>
          <w:rFonts w:eastAsia="Calibri"/>
        </w:rPr>
        <w:t>Guauci</w:t>
      </w:r>
      <w:proofErr w:type="spellEnd"/>
      <w:r w:rsidRPr="00107F26">
        <w:rPr>
          <w:rFonts w:eastAsia="Calibri"/>
        </w:rPr>
        <w:t>, con un presupuesto estimado de RD$25,402,827.52, destinado a beneficiar a 685 habitantes, fortaleciendo la cobertura institucional y las condiciones de accesibilidad en este sector del municipio de Moca.</w:t>
      </w:r>
    </w:p>
    <w:p w14:paraId="6F08477A" w14:textId="77777777" w:rsidR="00107F26" w:rsidRPr="00107F26" w:rsidRDefault="00107F26" w:rsidP="00107F26">
      <w:pPr>
        <w:spacing w:line="360" w:lineRule="auto"/>
        <w:jc w:val="both"/>
        <w:rPr>
          <w:rFonts w:eastAsia="Calibri"/>
        </w:rPr>
      </w:pPr>
      <w:r w:rsidRPr="00107F26">
        <w:rPr>
          <w:rFonts w:eastAsia="Calibri"/>
        </w:rPr>
        <w:t>Desde el punto de vista administrativo y financiero, CORAAMOCA ejecutó su gestión conforme a las asignaciones aprobadas, con un presupuesto institucional de RD$850,063,656 para el ejercicio fiscal 2025 y una ejecución acumulada de RD$119,477,977 al período evaluado, concentrada principalmente en los programas sustantivos de Abastecimiento de Agua Potable, Saneamiento y Gestión Comercial. El Índice de Gestión Presupuestaria alcanzó un 87 %, reflejando un nivel satisfactorio de cumplimiento y un manejo responsable de los recursos públicos, con adecuados niveles de liquidez y control de las obligaciones financieras.</w:t>
      </w:r>
    </w:p>
    <w:p w14:paraId="50075108" w14:textId="2BAB0A15" w:rsidR="001240D0" w:rsidRPr="0058331C" w:rsidRDefault="00107F26" w:rsidP="00107F26">
      <w:pPr>
        <w:spacing w:line="360" w:lineRule="auto"/>
        <w:jc w:val="both"/>
        <w:rPr>
          <w:rFonts w:eastAsia="Calibri"/>
        </w:rPr>
      </w:pPr>
      <w:r w:rsidRPr="00107F26">
        <w:rPr>
          <w:rFonts w:eastAsia="Calibri"/>
        </w:rPr>
        <w:t>Los resultados alcanzados durante el año 2025 evidencian el compromiso de CORAAMOCA con la mejora continua de los servicios de agua potable y saneamiento, la ejecución eficiente de proyectos de inversión y el fortalecimiento de la relación con la ciudadanía.</w:t>
      </w:r>
    </w:p>
    <w:bookmarkEnd w:id="1"/>
    <w:p w14:paraId="32F36EB4" w14:textId="7A5AACE5" w:rsidR="00654164" w:rsidRPr="00601EDE" w:rsidRDefault="00544419" w:rsidP="00544419">
      <w:pPr>
        <w:rPr>
          <w:rFonts w:eastAsia="Calibri"/>
          <w:noProof/>
        </w:rPr>
      </w:pPr>
      <w:r w:rsidRPr="0058331C">
        <w:rPr>
          <w:rFonts w:eastAsia="Calibri"/>
          <w:noProof/>
        </w:rPr>
        <w:br w:type="page"/>
      </w:r>
    </w:p>
    <w:p w14:paraId="6384D0D4" w14:textId="2D7E952E" w:rsidR="00654164" w:rsidRPr="00257C95" w:rsidRDefault="00654164" w:rsidP="00654164">
      <w:pPr>
        <w:pStyle w:val="Ttulo1"/>
        <w:rPr>
          <w:rFonts w:cs="Times New Roman"/>
        </w:rPr>
      </w:pPr>
      <w:bookmarkStart w:id="3" w:name="_Toc218260464"/>
      <w:r w:rsidRPr="00257C95">
        <w:rPr>
          <w:rFonts w:cs="Times New Roman"/>
        </w:rPr>
        <w:t>INFORMACIÓN INSTITUCIONAL</w:t>
      </w:r>
      <w:bookmarkEnd w:id="3"/>
    </w:p>
    <w:p w14:paraId="794C2FD3" w14:textId="73C7B9AC" w:rsidR="00654164" w:rsidRPr="002417C7" w:rsidRDefault="00654164" w:rsidP="00654164">
      <w:pPr>
        <w:jc w:val="both"/>
        <w:rPr>
          <w:rFonts w:eastAsia="Calibri"/>
          <w:sz w:val="18"/>
        </w:rPr>
      </w:pPr>
      <w:r w:rsidRPr="0058331C">
        <w:rPr>
          <w:rFonts w:eastAsia="Calibri"/>
          <w:noProof/>
          <w:sz w:val="18"/>
          <w:lang w:eastAsia="es-DO"/>
        </w:rPr>
        <mc:AlternateContent>
          <mc:Choice Requires="wps">
            <w:drawing>
              <wp:anchor distT="36195" distB="0" distL="114300" distR="114300" simplePos="0" relativeHeight="251656704" behindDoc="1" locked="1" layoutInCell="1" allowOverlap="1" wp14:anchorId="2735667A" wp14:editId="50201913">
                <wp:simplePos x="0" y="0"/>
                <wp:positionH relativeFrom="margin">
                  <wp:posOffset>2187575</wp:posOffset>
                </wp:positionH>
                <wp:positionV relativeFrom="margin">
                  <wp:posOffset>433705</wp:posOffset>
                </wp:positionV>
                <wp:extent cx="464185" cy="0"/>
                <wp:effectExtent l="0" t="19050" r="31115" b="19050"/>
                <wp:wrapTight wrapText="bothSides">
                  <wp:wrapPolygon edited="0">
                    <wp:start x="0" y="-1"/>
                    <wp:lineTo x="0" y="-1"/>
                    <wp:lineTo x="22161" y="-1"/>
                    <wp:lineTo x="22161" y="-1"/>
                    <wp:lineTo x="0" y="-1"/>
                  </wp:wrapPolygon>
                </wp:wrapTight>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A8757" id="Straight Connector 8" o:spid="_x0000_s1026" style="position:absolute;z-index:-251659776;visibility:visible;mso-wrap-style:square;mso-width-percent:0;mso-height-percent:0;mso-wrap-distance-left:9pt;mso-wrap-distance-top:2.85pt;mso-wrap-distance-right:9pt;mso-wrap-distance-bottom:0;mso-position-horizontal:absolute;mso-position-horizontal-relative:margin;mso-position-vertical:absolute;mso-position-vertical-relative:margin;mso-width-percent:0;mso-height-percent:0;mso-width-relative:page;mso-height-relative:page" from="172.25pt,34.15pt" to="208.8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" strokecolor="#ee2a24" strokeweight="2.25pt">
                <v:stroke joinstyle="miter"/>
                <w10:wrap type="tight" anchorx="margin" anchory="margin"/>
                <w10:anchorlock/>
              </v:line>
            </w:pict>
          </mc:Fallback>
        </mc:AlternateContent>
      </w:r>
    </w:p>
    <w:p w14:paraId="53A1ACE1" w14:textId="1B0B5A71" w:rsidR="00F73CDC" w:rsidRPr="002417C7" w:rsidRDefault="00B90F48" w:rsidP="0072309C">
      <w:pPr>
        <w:jc w:val="center"/>
        <w:rPr>
          <w:rFonts w:eastAsia="Calibri"/>
          <w:szCs w:val="36"/>
        </w:rPr>
      </w:pPr>
      <w:r w:rsidRPr="002417C7">
        <w:rPr>
          <w:rFonts w:eastAsia="Calibri"/>
          <w:szCs w:val="36"/>
        </w:rPr>
        <w:t>Memoria Institucional 2025</w:t>
      </w:r>
    </w:p>
    <w:p w14:paraId="73B7CF8D" w14:textId="77777777" w:rsidR="0072309C" w:rsidRPr="002417C7" w:rsidRDefault="0072309C" w:rsidP="0072309C">
      <w:pPr>
        <w:jc w:val="center"/>
        <w:rPr>
          <w:rFonts w:eastAsia="Calibri"/>
          <w:szCs w:val="36"/>
        </w:rPr>
      </w:pPr>
    </w:p>
    <w:p w14:paraId="3B588F62" w14:textId="77777777" w:rsidR="008F46EB" w:rsidRPr="002417C7" w:rsidRDefault="008F46EB" w:rsidP="00EA33AD">
      <w:pPr>
        <w:pStyle w:val="Ttulo2"/>
      </w:pPr>
      <w:bookmarkStart w:id="4" w:name="_Toc218260465"/>
      <w:r w:rsidRPr="002417C7">
        <w:t>2.1.- Aspectos generales de CORAAMOCA.</w:t>
      </w:r>
      <w:bookmarkEnd w:id="4"/>
    </w:p>
    <w:p w14:paraId="4F816BE2" w14:textId="77777777" w:rsidR="008F46EB" w:rsidRPr="002417C7" w:rsidRDefault="008F46EB" w:rsidP="002D4BBF">
      <w:pPr>
        <w:pStyle w:val="Ttulo3"/>
      </w:pPr>
      <w:bookmarkStart w:id="5" w:name="_Toc218260466"/>
      <w:r w:rsidRPr="002417C7">
        <w:t>2.1.1.- Reseña histórica.</w:t>
      </w:r>
      <w:bookmarkEnd w:id="5"/>
    </w:p>
    <w:p w14:paraId="3314A04F" w14:textId="77777777" w:rsidR="008F46EB" w:rsidRPr="002417C7" w:rsidRDefault="008F46EB" w:rsidP="008F2950">
      <w:pPr>
        <w:spacing w:line="360" w:lineRule="auto"/>
        <w:jc w:val="both"/>
        <w:rPr>
          <w:rFonts w:eastAsia="Calibri"/>
          <w:noProof/>
        </w:rPr>
      </w:pPr>
      <w:r w:rsidRPr="002417C7">
        <w:rPr>
          <w:rFonts w:eastAsia="Calibri"/>
          <w:noProof/>
        </w:rPr>
        <w:t xml:space="preserve">En 1973, fue la primera vez que el gobierno nacional construye un acueducto para la ciudad de Moca, desarrolla una obra de toma localizada en el Río Yaque del Norte, en la sección La Ceibita del municipio de Santiago, con una planta de tratamiento con capacidad para 0.50 metros cúbicos por segundo de agua. </w:t>
      </w:r>
    </w:p>
    <w:p w14:paraId="3956BD0F" w14:textId="77777777" w:rsidR="008F46EB" w:rsidRPr="002417C7" w:rsidRDefault="008F46EB" w:rsidP="008F2950">
      <w:pPr>
        <w:spacing w:line="360" w:lineRule="auto"/>
        <w:jc w:val="both"/>
        <w:rPr>
          <w:rFonts w:eastAsia="Calibri"/>
          <w:noProof/>
        </w:rPr>
      </w:pPr>
      <w:r w:rsidRPr="002417C7">
        <w:rPr>
          <w:rFonts w:eastAsia="Calibri"/>
          <w:noProof/>
        </w:rPr>
        <w:t>El agua servida a la comunidad mocana era suministrada por el Instituto Nacional de Aguas Potables y Alcantarillados (INAPA) con muchas deficiencias, en vista de que el tratamiento del líquido se realizaba en Santiago, lo que hacía más difícil la ejecución de esta labor y la prestación del servicio de agua potable.</w:t>
      </w:r>
    </w:p>
    <w:p w14:paraId="3E0B88E1" w14:textId="77777777" w:rsidR="002D4BBF" w:rsidRPr="002417C7" w:rsidRDefault="008F46EB" w:rsidP="008F2950">
      <w:pPr>
        <w:spacing w:line="360" w:lineRule="auto"/>
        <w:jc w:val="both"/>
        <w:rPr>
          <w:rFonts w:eastAsia="Calibri"/>
          <w:noProof/>
        </w:rPr>
      </w:pPr>
      <w:r w:rsidRPr="002417C7">
        <w:rPr>
          <w:rFonts w:eastAsia="Calibri"/>
          <w:noProof/>
        </w:rPr>
        <w:t xml:space="preserve">Al cabo de 20 años este acueducto carecía de la posibilidad para suplir la dotación necesaria, porque la población de la provincia Espaillat creció de manera enorme y el acueducto había llegado a la etapa final de su vida útil. Ante tal necesidad, para la obtención del vital líquido, la comunidad de Moca se vio precisada a la lucha por un sistema que le garantizara el suministro de agua de manera segura y confiable. </w:t>
      </w:r>
    </w:p>
    <w:p w14:paraId="4F9FB16E" w14:textId="5B8F04AA" w:rsidR="008F46EB" w:rsidRPr="00EA33AD" w:rsidRDefault="008F46EB" w:rsidP="008F2950">
      <w:pPr>
        <w:spacing w:line="360" w:lineRule="auto"/>
        <w:jc w:val="both"/>
        <w:rPr>
          <w:rFonts w:eastAsia="Calibri"/>
          <w:noProof/>
        </w:rPr>
      </w:pPr>
      <w:r w:rsidRPr="002417C7">
        <w:rPr>
          <w:rFonts w:eastAsia="Calibri"/>
          <w:noProof/>
        </w:rPr>
        <w:t xml:space="preserve">Santiago también tenía problemas de suministro de agua y ambas comunidades municipales se lanzan a la lucha por la construcción de un acueducto que les resolviera sus necesidades de agua potable; luego de grandes jornadas de luchas se propone el Acueducto Cibao </w:t>
      </w:r>
      <w:r w:rsidRPr="00EA33AD">
        <w:rPr>
          <w:rFonts w:eastAsia="Calibri"/>
          <w:noProof/>
        </w:rPr>
        <w:t>Central, que abastecería a ambas ciudades, Santiago, Moca y otras 80 comunidades.</w:t>
      </w:r>
    </w:p>
    <w:p w14:paraId="3C669FA7" w14:textId="77777777" w:rsidR="008F46EB" w:rsidRPr="00EA33AD" w:rsidRDefault="008F46EB" w:rsidP="008F2950">
      <w:pPr>
        <w:spacing w:line="360" w:lineRule="auto"/>
        <w:jc w:val="both"/>
        <w:rPr>
          <w:rFonts w:eastAsia="Calibri"/>
          <w:noProof/>
        </w:rPr>
      </w:pPr>
      <w:r w:rsidRPr="00EA33AD">
        <w:rPr>
          <w:rFonts w:eastAsia="Calibri"/>
          <w:noProof/>
        </w:rPr>
        <w:t>El proyecto fue rechazado por los mocanos, reclamaron las fuerzas vivas mocanas que el diseño del Acueducto Cibao Central, fuese modificado de manera que para Moca se construyera una derivación a los fines de que, si bien la toma fuera común para ambos pueblos, el tratamiento del agua se ofreciera de forma distinta y autónoma, para dotar a Moca de su planta de tratamiento de agua propia.</w:t>
      </w:r>
    </w:p>
    <w:p w14:paraId="4807A993" w14:textId="77777777" w:rsidR="008F46EB" w:rsidRPr="00EA33AD" w:rsidRDefault="008F46EB" w:rsidP="008F2950">
      <w:pPr>
        <w:spacing w:line="360" w:lineRule="auto"/>
        <w:jc w:val="both"/>
        <w:rPr>
          <w:rFonts w:eastAsia="Calibri"/>
          <w:noProof/>
        </w:rPr>
      </w:pPr>
      <w:r w:rsidRPr="00EA33AD">
        <w:rPr>
          <w:rFonts w:eastAsia="Calibri"/>
          <w:noProof/>
        </w:rPr>
        <w:t>Luego de la incorporación del Acueducto Cibao Central, con una aportación de 1.50 m3/seg. y la construcción de la planta potabilizadora “La Dura”, con igual capacidad para la ciudad de Moca, hubo la necesidad de crear un organismo que se encargará de administrar de manera más eficiente el nuevo acueducto, y en ese tenor surgió la “Corporación del Acueducto y Alcantarillado de Moca” (CORAAMOCA) creada por la Ley No. 89-97 del 12 de marzo de 1997.</w:t>
      </w:r>
    </w:p>
    <w:p w14:paraId="6901596C" w14:textId="77777777" w:rsidR="008F46EB" w:rsidRPr="002417C7" w:rsidRDefault="008F46EB" w:rsidP="008F2950">
      <w:pPr>
        <w:spacing w:line="360" w:lineRule="auto"/>
        <w:jc w:val="both"/>
        <w:rPr>
          <w:rFonts w:eastAsia="Calibri"/>
          <w:noProof/>
        </w:rPr>
      </w:pPr>
    </w:p>
    <w:p w14:paraId="73D06916" w14:textId="77777777" w:rsidR="008F46EB" w:rsidRPr="002417C7" w:rsidRDefault="008F46EB" w:rsidP="00EA33AD">
      <w:pPr>
        <w:pStyle w:val="Ttulo2"/>
      </w:pPr>
      <w:bookmarkStart w:id="6" w:name="_Toc218260467"/>
      <w:r w:rsidRPr="002417C7">
        <w:t>2.2.- Marco filosófico institucional.</w:t>
      </w:r>
      <w:bookmarkEnd w:id="6"/>
    </w:p>
    <w:p w14:paraId="1D5C5D91" w14:textId="77777777" w:rsidR="008F46EB" w:rsidRPr="002417C7" w:rsidRDefault="008F46EB" w:rsidP="008F2950">
      <w:pPr>
        <w:spacing w:line="360" w:lineRule="auto"/>
        <w:jc w:val="both"/>
        <w:rPr>
          <w:rFonts w:eastAsia="Calibri"/>
          <w:b/>
          <w:noProof/>
        </w:rPr>
      </w:pPr>
      <w:r w:rsidRPr="002417C7">
        <w:rPr>
          <w:rFonts w:eastAsia="Calibri"/>
          <w:b/>
          <w:noProof/>
        </w:rPr>
        <w:t>a. Misión</w:t>
      </w:r>
    </w:p>
    <w:p w14:paraId="0039BD11" w14:textId="20E49A37" w:rsidR="00E86420" w:rsidRPr="002417C7" w:rsidRDefault="00E86420" w:rsidP="00E86420">
      <w:pPr>
        <w:spacing w:line="360" w:lineRule="auto"/>
        <w:jc w:val="both"/>
        <w:rPr>
          <w:rFonts w:eastAsia="Calibri"/>
          <w:bCs/>
          <w:noProof/>
        </w:rPr>
      </w:pPr>
      <w:r w:rsidRPr="002417C7">
        <w:rPr>
          <w:rFonts w:eastAsia="Calibri"/>
          <w:bCs/>
          <w:noProof/>
        </w:rPr>
        <w:t xml:space="preserve">“Garantizar el acceso continuo y seguro a servicios de agua potable y saneamiento </w:t>
      </w:r>
      <w:r w:rsidRPr="002417C7">
        <w:rPr>
          <w:rFonts w:eastAsia="Calibri"/>
          <w:noProof/>
        </w:rPr>
        <w:t>con</w:t>
      </w:r>
      <w:r w:rsidRPr="002417C7">
        <w:rPr>
          <w:rFonts w:eastAsia="Calibri"/>
          <w:bCs/>
          <w:noProof/>
        </w:rPr>
        <w:t xml:space="preserve"> eficiencia, equidad y sostenibilidad, para todos los habitantes de la provincia Espaillat.”</w:t>
      </w:r>
    </w:p>
    <w:p w14:paraId="0E162103" w14:textId="77777777" w:rsidR="00E86420" w:rsidRPr="002417C7" w:rsidRDefault="00E86420" w:rsidP="00E86420">
      <w:pPr>
        <w:spacing w:line="360" w:lineRule="auto"/>
        <w:jc w:val="both"/>
        <w:rPr>
          <w:rFonts w:eastAsia="Calibri"/>
          <w:bCs/>
          <w:noProof/>
        </w:rPr>
      </w:pPr>
    </w:p>
    <w:p w14:paraId="034BB484" w14:textId="77777777" w:rsidR="00E86420" w:rsidRPr="002417C7" w:rsidRDefault="00E86420" w:rsidP="00E86420">
      <w:pPr>
        <w:spacing w:line="360" w:lineRule="auto"/>
        <w:jc w:val="both"/>
        <w:rPr>
          <w:rFonts w:eastAsia="Calibri"/>
          <w:bCs/>
          <w:noProof/>
        </w:rPr>
      </w:pPr>
    </w:p>
    <w:p w14:paraId="0F63666C" w14:textId="77777777" w:rsidR="00E86420" w:rsidRPr="002417C7" w:rsidRDefault="00E86420" w:rsidP="00E86420">
      <w:pPr>
        <w:spacing w:line="360" w:lineRule="auto"/>
        <w:jc w:val="both"/>
        <w:rPr>
          <w:rFonts w:eastAsia="Calibri"/>
          <w:bCs/>
          <w:noProof/>
        </w:rPr>
      </w:pPr>
    </w:p>
    <w:p w14:paraId="50206517" w14:textId="77777777" w:rsidR="00E86420" w:rsidRPr="002417C7" w:rsidRDefault="00E86420" w:rsidP="00E86420">
      <w:pPr>
        <w:spacing w:line="360" w:lineRule="auto"/>
        <w:jc w:val="both"/>
        <w:rPr>
          <w:rFonts w:eastAsia="Calibri"/>
          <w:bCs/>
          <w:noProof/>
        </w:rPr>
      </w:pPr>
    </w:p>
    <w:p w14:paraId="53CCD657" w14:textId="115BC073" w:rsidR="008F46EB" w:rsidRPr="002417C7" w:rsidRDefault="008F46EB" w:rsidP="008F2950">
      <w:pPr>
        <w:spacing w:line="360" w:lineRule="auto"/>
        <w:jc w:val="both"/>
        <w:rPr>
          <w:rFonts w:eastAsia="Calibri"/>
          <w:b/>
          <w:noProof/>
        </w:rPr>
      </w:pPr>
      <w:r w:rsidRPr="002417C7">
        <w:rPr>
          <w:rFonts w:eastAsia="Calibri"/>
          <w:b/>
          <w:noProof/>
        </w:rPr>
        <w:t>b. Visión</w:t>
      </w:r>
    </w:p>
    <w:p w14:paraId="5C694E1E" w14:textId="77777777" w:rsidR="00E86420" w:rsidRPr="002417C7" w:rsidRDefault="00E86420" w:rsidP="008F2950">
      <w:pPr>
        <w:spacing w:line="360" w:lineRule="auto"/>
        <w:jc w:val="both"/>
        <w:rPr>
          <w:rFonts w:eastAsia="Calibri"/>
          <w:noProof/>
        </w:rPr>
      </w:pPr>
      <w:r w:rsidRPr="002417C7">
        <w:rPr>
          <w:rFonts w:eastAsia="Calibri"/>
          <w:noProof/>
        </w:rPr>
        <w:t>“Ser una corporación transformadora y referente en la garantía de servicios de agua potable y saneamiento seguros, continuos, sostenibles y resilientes al cambio climático, para todos los habitantes de las zonas urbanas y rurales de la provincia Espaillat.”</w:t>
      </w:r>
    </w:p>
    <w:p w14:paraId="7F05D62C" w14:textId="3C7E82B6" w:rsidR="008F46EB" w:rsidRPr="002417C7" w:rsidRDefault="002D4BBF" w:rsidP="008F2950">
      <w:pPr>
        <w:spacing w:line="360" w:lineRule="auto"/>
        <w:jc w:val="both"/>
        <w:rPr>
          <w:rFonts w:eastAsia="Calibri"/>
          <w:b/>
          <w:noProof/>
        </w:rPr>
      </w:pPr>
      <w:r w:rsidRPr="002417C7">
        <w:rPr>
          <w:rFonts w:eastAsia="Calibri"/>
          <w:b/>
          <w:noProof/>
        </w:rPr>
        <w:t>c. Valores</w:t>
      </w:r>
    </w:p>
    <w:p w14:paraId="142C7093" w14:textId="77777777" w:rsidR="00E86420" w:rsidRPr="002417C7" w:rsidRDefault="00E86420" w:rsidP="00E86420">
      <w:pPr>
        <w:spacing w:line="360" w:lineRule="auto"/>
        <w:jc w:val="both"/>
        <w:rPr>
          <w:rFonts w:eastAsia="Calibri"/>
          <w:b/>
          <w:noProof/>
        </w:rPr>
      </w:pPr>
      <w:r w:rsidRPr="002417C7">
        <w:rPr>
          <w:rFonts w:eastAsia="Calibri"/>
          <w:b/>
          <w:noProof/>
        </w:rPr>
        <w:t>Calidad</w:t>
      </w:r>
    </w:p>
    <w:p w14:paraId="224C64C0" w14:textId="0F039C16" w:rsidR="00E86420" w:rsidRPr="002417C7" w:rsidRDefault="00E86420" w:rsidP="00E86420">
      <w:pPr>
        <w:spacing w:line="360" w:lineRule="auto"/>
        <w:jc w:val="both"/>
        <w:rPr>
          <w:rFonts w:eastAsia="Calibri"/>
          <w:b/>
          <w:bCs/>
          <w:noProof/>
        </w:rPr>
      </w:pPr>
      <w:r w:rsidRPr="002417C7">
        <w:rPr>
          <w:rFonts w:eastAsia="Calibri"/>
          <w:noProof/>
        </w:rPr>
        <w:t>Proveemos servicios de agua potable y saneamiento de acuerdo con los más altos estándares nacionales e internacionales (OMS, OPS, Ministerio de Salud Pública), garantizando la seguridad, continuidad y confianza de nuestros usuarios.</w:t>
      </w:r>
    </w:p>
    <w:p w14:paraId="67C1E8A6" w14:textId="77777777" w:rsidR="00E86420" w:rsidRPr="002417C7" w:rsidRDefault="00E86420" w:rsidP="00E86420">
      <w:pPr>
        <w:spacing w:line="360" w:lineRule="auto"/>
        <w:jc w:val="both"/>
        <w:rPr>
          <w:rFonts w:eastAsia="Calibri"/>
          <w:b/>
          <w:bCs/>
          <w:noProof/>
        </w:rPr>
      </w:pPr>
      <w:r w:rsidRPr="002417C7">
        <w:rPr>
          <w:rFonts w:eastAsia="Calibri"/>
          <w:b/>
          <w:bCs/>
          <w:noProof/>
        </w:rPr>
        <w:t>Eficiencia</w:t>
      </w:r>
    </w:p>
    <w:p w14:paraId="5B3437F2" w14:textId="284E2652" w:rsidR="00E86420" w:rsidRPr="002417C7" w:rsidRDefault="00E86420" w:rsidP="00E86420">
      <w:pPr>
        <w:spacing w:line="360" w:lineRule="auto"/>
        <w:jc w:val="both"/>
        <w:rPr>
          <w:rFonts w:eastAsia="Calibri"/>
          <w:noProof/>
        </w:rPr>
      </w:pPr>
      <w:r w:rsidRPr="002417C7">
        <w:rPr>
          <w:rFonts w:eastAsia="Calibri"/>
          <w:noProof/>
        </w:rPr>
        <w:t>Alineamos de manera efectiva nuestras promesas de valor con el servicio entregado, optimizando el uso de recursos y asegurando procesos ágiles y de alto desempeño para toda la población.</w:t>
      </w:r>
    </w:p>
    <w:p w14:paraId="7D531A19" w14:textId="77777777" w:rsidR="00E86420" w:rsidRPr="002417C7" w:rsidRDefault="00E86420" w:rsidP="00E86420">
      <w:pPr>
        <w:spacing w:line="360" w:lineRule="auto"/>
        <w:jc w:val="both"/>
        <w:rPr>
          <w:rFonts w:eastAsia="Calibri"/>
          <w:b/>
          <w:bCs/>
          <w:noProof/>
        </w:rPr>
      </w:pPr>
      <w:r w:rsidRPr="002417C7">
        <w:rPr>
          <w:rFonts w:eastAsia="Calibri"/>
          <w:b/>
          <w:bCs/>
          <w:noProof/>
        </w:rPr>
        <w:t>Honestidad</w:t>
      </w:r>
    </w:p>
    <w:p w14:paraId="40141614" w14:textId="3BFAD86E" w:rsidR="00E86420" w:rsidRPr="002417C7" w:rsidRDefault="00E86420" w:rsidP="00E86420">
      <w:pPr>
        <w:spacing w:line="360" w:lineRule="auto"/>
        <w:jc w:val="both"/>
        <w:rPr>
          <w:rFonts w:eastAsia="Calibri"/>
          <w:noProof/>
        </w:rPr>
      </w:pPr>
      <w:r w:rsidRPr="002417C7">
        <w:rPr>
          <w:rFonts w:eastAsia="Calibri"/>
          <w:noProof/>
        </w:rPr>
        <w:t>Gestionamos y administramos los recursos naturales, físicos, financieros y humanos con racionalidad, eficiencia, ética y transparencia, en estricto cumplimiento de las normas vigentes y del mandato legal de nuestra institución.</w:t>
      </w:r>
    </w:p>
    <w:p w14:paraId="5D9FC439" w14:textId="77777777" w:rsidR="00E86420" w:rsidRPr="002417C7" w:rsidRDefault="00E86420" w:rsidP="00E86420">
      <w:pPr>
        <w:spacing w:line="360" w:lineRule="auto"/>
        <w:jc w:val="both"/>
        <w:rPr>
          <w:rFonts w:eastAsia="Calibri"/>
          <w:b/>
          <w:bCs/>
          <w:noProof/>
        </w:rPr>
      </w:pPr>
      <w:r w:rsidRPr="002417C7">
        <w:rPr>
          <w:rFonts w:eastAsia="Calibri"/>
          <w:b/>
          <w:bCs/>
          <w:noProof/>
        </w:rPr>
        <w:t>Trabajo en equipo</w:t>
      </w:r>
    </w:p>
    <w:p w14:paraId="5A7B9407" w14:textId="65CE772A" w:rsidR="00E86420" w:rsidRPr="002417C7" w:rsidRDefault="00E86420" w:rsidP="00E86420">
      <w:pPr>
        <w:spacing w:line="360" w:lineRule="auto"/>
        <w:jc w:val="both"/>
        <w:rPr>
          <w:rFonts w:eastAsia="Calibri"/>
          <w:noProof/>
        </w:rPr>
      </w:pPr>
      <w:r w:rsidRPr="002417C7">
        <w:rPr>
          <w:rFonts w:eastAsia="Calibri"/>
          <w:noProof/>
        </w:rPr>
        <w:t>Fomentamos una cultura de colaboración y sinergia entre todas las áreas de la institución Dirección General, departamentos, divisiones y secciones para alcanzar mejores resultados y fortalecer la cohesión organizacional.</w:t>
      </w:r>
    </w:p>
    <w:p w14:paraId="51EAC7C1" w14:textId="77777777" w:rsidR="00E86420" w:rsidRPr="002417C7" w:rsidRDefault="00E86420" w:rsidP="00E86420">
      <w:pPr>
        <w:spacing w:line="360" w:lineRule="auto"/>
        <w:jc w:val="both"/>
        <w:rPr>
          <w:rFonts w:eastAsia="Calibri"/>
          <w:b/>
          <w:bCs/>
          <w:noProof/>
        </w:rPr>
      </w:pPr>
      <w:r w:rsidRPr="002417C7">
        <w:rPr>
          <w:rFonts w:eastAsia="Calibri"/>
          <w:b/>
          <w:bCs/>
          <w:noProof/>
        </w:rPr>
        <w:t>Cuidado del medio ambiente</w:t>
      </w:r>
    </w:p>
    <w:p w14:paraId="587FEEFF" w14:textId="71874D93" w:rsidR="00E86420" w:rsidRPr="002417C7" w:rsidRDefault="00E86420" w:rsidP="00E86420">
      <w:pPr>
        <w:spacing w:line="360" w:lineRule="auto"/>
        <w:jc w:val="both"/>
        <w:rPr>
          <w:rFonts w:eastAsia="Calibri"/>
          <w:noProof/>
        </w:rPr>
      </w:pPr>
      <w:r w:rsidRPr="002417C7">
        <w:rPr>
          <w:rFonts w:eastAsia="Calibri"/>
          <w:noProof/>
        </w:rPr>
        <w:t>Nos comprometemos activamente con la protección del medio ambiente y la sostenibilidad de los recursos hídricos. Desarrollamos programas y actividades para la preservación del agua y del entorno natural, promoviendo la educación ambiental y la participación comunitaria.</w:t>
      </w:r>
    </w:p>
    <w:p w14:paraId="3F009F5A" w14:textId="77777777" w:rsidR="00E86420" w:rsidRPr="002417C7" w:rsidRDefault="00E86420" w:rsidP="00E86420">
      <w:pPr>
        <w:spacing w:line="360" w:lineRule="auto"/>
        <w:jc w:val="both"/>
        <w:rPr>
          <w:rFonts w:eastAsia="Calibri"/>
          <w:b/>
          <w:bCs/>
          <w:noProof/>
        </w:rPr>
      </w:pPr>
      <w:r w:rsidRPr="002417C7">
        <w:rPr>
          <w:rFonts w:eastAsia="Calibri"/>
          <w:b/>
          <w:bCs/>
          <w:noProof/>
        </w:rPr>
        <w:t>Satisfacción del usuario</w:t>
      </w:r>
    </w:p>
    <w:p w14:paraId="4FC52F4D" w14:textId="22A8DB51" w:rsidR="00E86420" w:rsidRPr="002417C7" w:rsidRDefault="00E86420" w:rsidP="0070132A">
      <w:pPr>
        <w:spacing w:line="360" w:lineRule="auto"/>
        <w:jc w:val="both"/>
        <w:rPr>
          <w:rFonts w:eastAsia="Calibri"/>
          <w:noProof/>
        </w:rPr>
      </w:pPr>
      <w:r w:rsidRPr="002417C7">
        <w:rPr>
          <w:rFonts w:eastAsia="Calibri"/>
          <w:noProof/>
        </w:rPr>
        <w:t>Trabajamos con dedicación para ofrecer una atención de excelencia, respondiendo a las expectativas y necesidades de los usuarios, y generando una experiencia de servicio que promueva la confianza y el bienestar.</w:t>
      </w:r>
    </w:p>
    <w:p w14:paraId="7A3F2A68" w14:textId="79C8163F" w:rsidR="008F46EB" w:rsidRPr="002417C7" w:rsidRDefault="00E86420" w:rsidP="00E86420">
      <w:pPr>
        <w:spacing w:line="360" w:lineRule="auto"/>
        <w:jc w:val="both"/>
        <w:rPr>
          <w:rFonts w:eastAsia="Calibri"/>
          <w:noProof/>
        </w:rPr>
      </w:pPr>
      <w:r w:rsidRPr="002417C7">
        <w:rPr>
          <w:rFonts w:eastAsia="Calibri"/>
          <w:noProof/>
        </w:rPr>
        <w:t>"</w:t>
      </w:r>
      <w:r w:rsidR="00165A2F">
        <w:rPr>
          <w:rFonts w:eastAsia="Calibri"/>
          <w:noProof/>
        </w:rPr>
        <w:t>B</w:t>
      </w:r>
      <w:r w:rsidR="00165A2F" w:rsidRPr="002417C7">
        <w:rPr>
          <w:rFonts w:eastAsia="Calibri"/>
          <w:noProof/>
        </w:rPr>
        <w:t>rindamos un servicio de calidad, garantizando eficiencia en cada proceso y honestidad en la gestión de los recursos, impulsado por el trabajo en equipo y con el firme compromiso hacia el cuidado del medio ambiente, para garantizar la satisfacción de nuestros usuarios."</w:t>
      </w:r>
    </w:p>
    <w:p w14:paraId="59CD7EC8" w14:textId="77777777" w:rsidR="00E86420" w:rsidRPr="002417C7" w:rsidRDefault="00E86420" w:rsidP="00E86420">
      <w:pPr>
        <w:spacing w:line="360" w:lineRule="auto"/>
        <w:jc w:val="both"/>
        <w:rPr>
          <w:rFonts w:eastAsia="Calibri"/>
          <w:noProof/>
        </w:rPr>
      </w:pPr>
    </w:p>
    <w:p w14:paraId="644AD330" w14:textId="77777777" w:rsidR="008F46EB" w:rsidRPr="002417C7" w:rsidRDefault="008F46EB" w:rsidP="008F2950">
      <w:pPr>
        <w:pStyle w:val="Ttulo2"/>
      </w:pPr>
      <w:bookmarkStart w:id="7" w:name="_Toc218260468"/>
      <w:r w:rsidRPr="002417C7">
        <w:t>2.3.- Base legal.</w:t>
      </w:r>
      <w:bookmarkEnd w:id="7"/>
    </w:p>
    <w:p w14:paraId="2594B893" w14:textId="77777777" w:rsidR="008F46EB" w:rsidRPr="002417C7" w:rsidRDefault="008F46EB" w:rsidP="008F2950">
      <w:pPr>
        <w:pStyle w:val="Prrafodelista"/>
        <w:spacing w:line="360" w:lineRule="auto"/>
        <w:jc w:val="both"/>
        <w:rPr>
          <w:rFonts w:ascii="Times New Roman" w:eastAsia="Calibri" w:hAnsi="Times New Roman" w:cs="Times New Roman"/>
          <w:noProof/>
          <w:color w:val="4C4747"/>
          <w:spacing w:val="20"/>
          <w:sz w:val="24"/>
        </w:rPr>
      </w:pPr>
      <w:r w:rsidRPr="002417C7">
        <w:rPr>
          <w:rFonts w:eastAsia="Calibri"/>
          <w:noProof/>
          <w:color w:val="4C4747"/>
        </w:rPr>
        <w:t>●</w:t>
      </w:r>
      <w:r w:rsidRPr="002417C7">
        <w:rPr>
          <w:rFonts w:ascii="Times New Roman" w:eastAsia="Calibri" w:hAnsi="Times New Roman" w:cs="Times New Roman"/>
          <w:noProof/>
          <w:color w:val="4C4747"/>
          <w:spacing w:val="20"/>
          <w:sz w:val="24"/>
        </w:rPr>
        <w:tab/>
        <w:t>Constitución de la República Dominicana del 13 de junio del 2015.</w:t>
      </w:r>
    </w:p>
    <w:p w14:paraId="5579949A" w14:textId="77777777" w:rsidR="008F46EB" w:rsidRPr="002417C7" w:rsidRDefault="008F46EB" w:rsidP="008F2950">
      <w:pPr>
        <w:pStyle w:val="Prrafodelista"/>
        <w:spacing w:line="360" w:lineRule="auto"/>
        <w:jc w:val="both"/>
        <w:rPr>
          <w:rFonts w:ascii="Times New Roman" w:eastAsia="Calibri" w:hAnsi="Times New Roman" w:cs="Times New Roman"/>
          <w:noProof/>
          <w:color w:val="4C4747"/>
          <w:spacing w:val="20"/>
          <w:sz w:val="24"/>
        </w:rPr>
      </w:pPr>
      <w:r w:rsidRPr="002417C7">
        <w:rPr>
          <w:rFonts w:ascii="Times New Roman" w:eastAsia="Calibri" w:hAnsi="Times New Roman" w:cs="Times New Roman"/>
          <w:noProof/>
          <w:color w:val="4C4747"/>
          <w:spacing w:val="20"/>
          <w:sz w:val="24"/>
        </w:rPr>
        <w:t>●</w:t>
      </w:r>
      <w:r w:rsidRPr="002417C7">
        <w:rPr>
          <w:rFonts w:ascii="Times New Roman" w:eastAsia="Calibri" w:hAnsi="Times New Roman" w:cs="Times New Roman"/>
          <w:noProof/>
          <w:color w:val="4C4747"/>
          <w:spacing w:val="20"/>
          <w:sz w:val="24"/>
        </w:rPr>
        <w:tab/>
        <w:t xml:space="preserve">Ley No. 89-97 que crea la Corporación de Acueducto y Alcantarillado de Moca (CORAAMOCA). </w:t>
      </w:r>
    </w:p>
    <w:p w14:paraId="3446B070" w14:textId="400EBFE3" w:rsidR="008F46EB" w:rsidRPr="002417C7" w:rsidRDefault="008F46EB" w:rsidP="008F2950">
      <w:pPr>
        <w:pStyle w:val="Prrafodelista"/>
        <w:spacing w:line="360" w:lineRule="auto"/>
        <w:jc w:val="both"/>
        <w:rPr>
          <w:rFonts w:ascii="Times New Roman" w:eastAsia="Calibri" w:hAnsi="Times New Roman" w:cs="Times New Roman"/>
          <w:noProof/>
          <w:color w:val="4C4747"/>
          <w:spacing w:val="20"/>
          <w:sz w:val="24"/>
        </w:rPr>
      </w:pPr>
      <w:r w:rsidRPr="002417C7">
        <w:rPr>
          <w:rFonts w:ascii="Times New Roman" w:eastAsia="Calibri" w:hAnsi="Times New Roman" w:cs="Times New Roman"/>
          <w:noProof/>
          <w:color w:val="4C4747"/>
          <w:spacing w:val="20"/>
          <w:sz w:val="24"/>
        </w:rPr>
        <w:t>●</w:t>
      </w:r>
      <w:r w:rsidRPr="002417C7">
        <w:rPr>
          <w:rFonts w:ascii="Times New Roman" w:eastAsia="Calibri" w:hAnsi="Times New Roman" w:cs="Times New Roman"/>
          <w:noProof/>
          <w:color w:val="4C4747"/>
          <w:spacing w:val="20"/>
          <w:sz w:val="24"/>
        </w:rPr>
        <w:tab/>
        <w:t>Ley de Dominio de Aguas Terrestres y Distribución de Aguas Públicas (Ley</w:t>
      </w:r>
      <w:r w:rsidR="009C225D">
        <w:rPr>
          <w:rFonts w:ascii="Times New Roman" w:eastAsia="Calibri" w:hAnsi="Times New Roman" w:cs="Times New Roman"/>
          <w:noProof/>
          <w:color w:val="4C4747"/>
          <w:spacing w:val="20"/>
          <w:sz w:val="24"/>
        </w:rPr>
        <w:t xml:space="preserve"> </w:t>
      </w:r>
      <w:r w:rsidRPr="002417C7">
        <w:rPr>
          <w:rFonts w:ascii="Times New Roman" w:eastAsia="Calibri" w:hAnsi="Times New Roman" w:cs="Times New Roman"/>
          <w:noProof/>
          <w:color w:val="4C4747"/>
          <w:spacing w:val="20"/>
          <w:sz w:val="24"/>
        </w:rPr>
        <w:t>5852, de 1962).</w:t>
      </w:r>
    </w:p>
    <w:p w14:paraId="16EB8006" w14:textId="77777777" w:rsidR="008F46EB" w:rsidRPr="002417C7" w:rsidRDefault="008F46EB" w:rsidP="008F2950">
      <w:pPr>
        <w:pStyle w:val="Prrafodelista"/>
        <w:spacing w:line="360" w:lineRule="auto"/>
        <w:jc w:val="both"/>
        <w:rPr>
          <w:rFonts w:ascii="Times New Roman" w:eastAsia="Calibri" w:hAnsi="Times New Roman" w:cs="Times New Roman"/>
          <w:noProof/>
          <w:color w:val="4C4747"/>
          <w:spacing w:val="20"/>
          <w:sz w:val="24"/>
        </w:rPr>
      </w:pPr>
      <w:r w:rsidRPr="002417C7">
        <w:rPr>
          <w:rFonts w:ascii="Times New Roman" w:eastAsia="Calibri" w:hAnsi="Times New Roman" w:cs="Times New Roman"/>
          <w:noProof/>
          <w:color w:val="4C4747"/>
          <w:spacing w:val="20"/>
          <w:sz w:val="24"/>
        </w:rPr>
        <w:t>●</w:t>
      </w:r>
      <w:r w:rsidRPr="002417C7">
        <w:rPr>
          <w:rFonts w:ascii="Times New Roman" w:eastAsia="Calibri" w:hAnsi="Times New Roman" w:cs="Times New Roman"/>
          <w:noProof/>
          <w:color w:val="4C4747"/>
          <w:spacing w:val="20"/>
          <w:sz w:val="24"/>
        </w:rPr>
        <w:tab/>
        <w:t>Ley de creación del Instituto Nacional de Aguas Potables y Alcantarillados –INAPA– (Ley 5994, de 1962).</w:t>
      </w:r>
    </w:p>
    <w:p w14:paraId="639B16A8" w14:textId="77777777" w:rsidR="008F46EB" w:rsidRPr="002417C7" w:rsidRDefault="008F46EB" w:rsidP="008F2950">
      <w:pPr>
        <w:pStyle w:val="Prrafodelista"/>
        <w:spacing w:line="360" w:lineRule="auto"/>
        <w:jc w:val="both"/>
        <w:rPr>
          <w:rFonts w:ascii="Times New Roman" w:eastAsia="Calibri" w:hAnsi="Times New Roman" w:cs="Times New Roman"/>
          <w:noProof/>
          <w:color w:val="4C4747"/>
          <w:spacing w:val="20"/>
          <w:sz w:val="24"/>
        </w:rPr>
      </w:pPr>
      <w:r w:rsidRPr="002417C7">
        <w:rPr>
          <w:rFonts w:ascii="Times New Roman" w:eastAsia="Calibri" w:hAnsi="Times New Roman" w:cs="Times New Roman"/>
          <w:noProof/>
          <w:color w:val="4C4747"/>
          <w:spacing w:val="20"/>
          <w:sz w:val="24"/>
        </w:rPr>
        <w:t>●</w:t>
      </w:r>
      <w:r w:rsidRPr="002417C7">
        <w:rPr>
          <w:rFonts w:ascii="Times New Roman" w:eastAsia="Calibri" w:hAnsi="Times New Roman" w:cs="Times New Roman"/>
          <w:noProof/>
          <w:color w:val="4C4747"/>
          <w:spacing w:val="20"/>
          <w:sz w:val="24"/>
        </w:rPr>
        <w:tab/>
        <w:t>Ley de creación del Instituto Nacional de Recursos Hidráulicos -INDRHI- (Ley 6, de 1965).</w:t>
      </w:r>
    </w:p>
    <w:p w14:paraId="4FC118E0" w14:textId="77777777" w:rsidR="008F46EB" w:rsidRPr="002417C7" w:rsidRDefault="008F46EB" w:rsidP="008F2950">
      <w:pPr>
        <w:pStyle w:val="Prrafodelista"/>
        <w:spacing w:line="360" w:lineRule="auto"/>
        <w:jc w:val="both"/>
        <w:rPr>
          <w:rFonts w:ascii="Times New Roman" w:eastAsia="Calibri" w:hAnsi="Times New Roman" w:cs="Times New Roman"/>
          <w:noProof/>
          <w:color w:val="4C4747"/>
          <w:spacing w:val="20"/>
          <w:sz w:val="24"/>
        </w:rPr>
      </w:pPr>
      <w:r w:rsidRPr="002417C7">
        <w:rPr>
          <w:rFonts w:ascii="Times New Roman" w:eastAsia="Calibri" w:hAnsi="Times New Roman" w:cs="Times New Roman"/>
          <w:noProof/>
          <w:color w:val="4C4747"/>
          <w:spacing w:val="20"/>
          <w:sz w:val="24"/>
        </w:rPr>
        <w:t>●</w:t>
      </w:r>
      <w:r w:rsidRPr="002417C7">
        <w:rPr>
          <w:rFonts w:ascii="Times New Roman" w:eastAsia="Calibri" w:hAnsi="Times New Roman" w:cs="Times New Roman"/>
          <w:noProof/>
          <w:color w:val="4C4747"/>
          <w:spacing w:val="20"/>
          <w:sz w:val="24"/>
        </w:rPr>
        <w:tab/>
        <w:t>Ley General de Medio Ambiente (Ley 64-00).</w:t>
      </w:r>
    </w:p>
    <w:p w14:paraId="3DE42E27" w14:textId="77777777" w:rsidR="008F46EB" w:rsidRPr="002417C7" w:rsidRDefault="008F46EB" w:rsidP="008F2950">
      <w:pPr>
        <w:pStyle w:val="Prrafodelista"/>
        <w:spacing w:line="360" w:lineRule="auto"/>
        <w:jc w:val="both"/>
        <w:rPr>
          <w:rFonts w:ascii="Times New Roman" w:eastAsia="Calibri" w:hAnsi="Times New Roman" w:cs="Times New Roman"/>
          <w:noProof/>
          <w:color w:val="4C4747"/>
          <w:spacing w:val="20"/>
          <w:sz w:val="24"/>
        </w:rPr>
      </w:pPr>
      <w:r w:rsidRPr="002417C7">
        <w:rPr>
          <w:rFonts w:ascii="Times New Roman" w:eastAsia="Calibri" w:hAnsi="Times New Roman" w:cs="Times New Roman"/>
          <w:noProof/>
          <w:color w:val="4C4747"/>
          <w:spacing w:val="20"/>
          <w:sz w:val="24"/>
        </w:rPr>
        <w:t>●</w:t>
      </w:r>
      <w:r w:rsidRPr="002417C7">
        <w:rPr>
          <w:rFonts w:ascii="Times New Roman" w:eastAsia="Calibri" w:hAnsi="Times New Roman" w:cs="Times New Roman"/>
          <w:noProof/>
          <w:color w:val="4C4747"/>
          <w:spacing w:val="20"/>
          <w:sz w:val="24"/>
        </w:rPr>
        <w:tab/>
        <w:t>Ley General de Salud (Ley 44-01).</w:t>
      </w:r>
    </w:p>
    <w:p w14:paraId="75CB73C5" w14:textId="77777777" w:rsidR="008F46EB" w:rsidRPr="002417C7" w:rsidRDefault="008F46EB" w:rsidP="008F2950">
      <w:pPr>
        <w:pStyle w:val="Prrafodelista"/>
        <w:spacing w:line="360" w:lineRule="auto"/>
        <w:jc w:val="both"/>
        <w:rPr>
          <w:rFonts w:ascii="Times New Roman" w:eastAsia="Calibri" w:hAnsi="Times New Roman" w:cs="Times New Roman"/>
          <w:noProof/>
          <w:color w:val="4C4747"/>
          <w:spacing w:val="20"/>
          <w:sz w:val="24"/>
        </w:rPr>
      </w:pPr>
      <w:r w:rsidRPr="002417C7">
        <w:rPr>
          <w:rFonts w:ascii="Times New Roman" w:eastAsia="Calibri" w:hAnsi="Times New Roman" w:cs="Times New Roman"/>
          <w:noProof/>
          <w:color w:val="4C4747"/>
          <w:spacing w:val="20"/>
          <w:sz w:val="24"/>
        </w:rPr>
        <w:t>●</w:t>
      </w:r>
      <w:r w:rsidRPr="002417C7">
        <w:rPr>
          <w:rFonts w:ascii="Times New Roman" w:eastAsia="Calibri" w:hAnsi="Times New Roman" w:cs="Times New Roman"/>
          <w:noProof/>
          <w:color w:val="4C4747"/>
          <w:spacing w:val="20"/>
          <w:sz w:val="24"/>
        </w:rPr>
        <w:tab/>
        <w:t>Ley 1-12 de la Estrategia Nacional de Desarrollo 2030.</w:t>
      </w:r>
    </w:p>
    <w:p w14:paraId="19253219" w14:textId="77777777" w:rsidR="008F46EB" w:rsidRPr="002417C7" w:rsidRDefault="008F46EB" w:rsidP="008F2950">
      <w:pPr>
        <w:spacing w:line="360" w:lineRule="auto"/>
        <w:jc w:val="both"/>
        <w:rPr>
          <w:rFonts w:eastAsia="Calibri"/>
          <w:noProof/>
        </w:rPr>
      </w:pPr>
    </w:p>
    <w:p w14:paraId="42FFA15A" w14:textId="77777777" w:rsidR="008F46EB" w:rsidRPr="002417C7" w:rsidRDefault="008F46EB" w:rsidP="008F2950">
      <w:pPr>
        <w:pStyle w:val="Ttulo2"/>
      </w:pPr>
      <w:bookmarkStart w:id="8" w:name="_Toc218260469"/>
      <w:r w:rsidRPr="002417C7">
        <w:t>2.4.- Contribución a la estrategia nacional de desarrollo.</w:t>
      </w:r>
      <w:bookmarkEnd w:id="8"/>
    </w:p>
    <w:p w14:paraId="63DDE358" w14:textId="1CEACA5C" w:rsidR="008F46EB" w:rsidRPr="002417C7" w:rsidRDefault="008F46EB" w:rsidP="008F2950">
      <w:pPr>
        <w:pStyle w:val="vaaaaa"/>
      </w:pPr>
      <w:r w:rsidRPr="002417C7">
        <w:t xml:space="preserve">Eje estratégico:   </w:t>
      </w:r>
    </w:p>
    <w:p w14:paraId="52678527" w14:textId="2808B07B" w:rsidR="008F46EB" w:rsidRPr="002417C7" w:rsidRDefault="008F46EB" w:rsidP="008F2950">
      <w:pPr>
        <w:pStyle w:val="vaaaaa"/>
      </w:pPr>
      <w:r w:rsidRPr="002417C7">
        <w:t>2 Desarrollo social.</w:t>
      </w:r>
    </w:p>
    <w:p w14:paraId="686C0F5E" w14:textId="77777777" w:rsidR="008F46EB" w:rsidRPr="002417C7" w:rsidRDefault="008F46EB" w:rsidP="008F2950">
      <w:pPr>
        <w:pStyle w:val="vaaaaa"/>
      </w:pPr>
      <w:r w:rsidRPr="002417C7">
        <w:t>Objetivo general: 2.5 Tener viviendas dignas en entornos saludables.</w:t>
      </w:r>
    </w:p>
    <w:p w14:paraId="14968010" w14:textId="77777777" w:rsidR="008F46EB" w:rsidRPr="002417C7" w:rsidRDefault="008F46EB" w:rsidP="008F2950">
      <w:pPr>
        <w:pStyle w:val="vaaaaa"/>
      </w:pPr>
      <w:r w:rsidRPr="002417C7">
        <w:t>Objetivo específico(s): 2.5.2 Garantizar el acceso universal a servicios de agua potable y saneamiento, provistos con calidad y eficiencia.</w:t>
      </w:r>
    </w:p>
    <w:p w14:paraId="6CBBA367" w14:textId="77777777" w:rsidR="008F46EB" w:rsidRPr="002417C7" w:rsidRDefault="008F46EB" w:rsidP="008F2950">
      <w:pPr>
        <w:pStyle w:val="vaaaaa"/>
      </w:pPr>
      <w:r w:rsidRPr="002417C7">
        <w:t>El objetivo específico 2: Garantizar el acceso universal a servicios de agua potable y saneamiento, provistos con calidad y eficiencia. Las siguientes líneas de acción corresponden al eje 2, objetivo general 5 y al objetivo específico 2 de la EDN.</w:t>
      </w:r>
    </w:p>
    <w:p w14:paraId="75788C18" w14:textId="60FD4066" w:rsidR="008F46EB" w:rsidRPr="002417C7" w:rsidRDefault="008F46EB" w:rsidP="00514AE3">
      <w:pPr>
        <w:pStyle w:val="vaaaaa"/>
        <w:numPr>
          <w:ilvl w:val="0"/>
          <w:numId w:val="5"/>
        </w:numPr>
      </w:pPr>
      <w:r w:rsidRPr="002417C7">
        <w:t>Desarrollar el marco legal e institucional de las organizaciones responsables del sector agua potable y saneamiento, para garantizar la provisión oportuna y de calidad, así como la gestión eficiente y sostenible del servicio.</w:t>
      </w:r>
    </w:p>
    <w:p w14:paraId="12D8355E" w14:textId="28B1E994" w:rsidR="008F46EB" w:rsidRPr="002417C7" w:rsidRDefault="008F46EB" w:rsidP="00514AE3">
      <w:pPr>
        <w:pStyle w:val="vaaaaa"/>
        <w:numPr>
          <w:ilvl w:val="0"/>
          <w:numId w:val="5"/>
        </w:numPr>
      </w:pPr>
      <w:r w:rsidRPr="002417C7">
        <w:t>Transformar el modelo de gestión de los servicios de agua potable y saneamiento para orientarlo hacia el control de la demanda que desincentive su uso irracional y tome en cuenta el carácter social de los servicios mediante la introducción de mecanismos de educación y sanción.</w:t>
      </w:r>
    </w:p>
    <w:p w14:paraId="0B8416B1" w14:textId="45CB4ED0" w:rsidR="008F46EB" w:rsidRPr="002417C7" w:rsidRDefault="008F46EB" w:rsidP="00514AE3">
      <w:pPr>
        <w:pStyle w:val="vaaaaa"/>
        <w:numPr>
          <w:ilvl w:val="0"/>
          <w:numId w:val="5"/>
        </w:numPr>
      </w:pPr>
      <w:r w:rsidRPr="002417C7">
        <w:t>Desarrollar nuevas infraestructuras de redes que permitan la ampliación de la cobertura de los servicios de agua potable, alcantarillado sanitario y pluvial, tratamiento de aguas servidas y protección del subsuelo, con un enfoque de desarrollo sostenible y con prioridad en las zonas tradicionalmente excluidas.</w:t>
      </w:r>
    </w:p>
    <w:p w14:paraId="11BDD970" w14:textId="77777777" w:rsidR="00514AE3" w:rsidRPr="002417C7" w:rsidRDefault="008F46EB" w:rsidP="00514AE3">
      <w:pPr>
        <w:pStyle w:val="vaaaaa"/>
        <w:numPr>
          <w:ilvl w:val="0"/>
          <w:numId w:val="5"/>
        </w:numPr>
      </w:pPr>
      <w:r w:rsidRPr="002417C7">
        <w:t>Garantizar el mantenimiento de la infraestructura necesaria para la provisión del servicio de agua potable y saneamiento y la disposición final de residuos.</w:t>
      </w:r>
    </w:p>
    <w:p w14:paraId="44019CE5" w14:textId="3B4B5549" w:rsidR="008F46EB" w:rsidRPr="002417C7" w:rsidRDefault="008F46EB" w:rsidP="00514AE3">
      <w:pPr>
        <w:pStyle w:val="vaaaaa"/>
        <w:numPr>
          <w:ilvl w:val="0"/>
          <w:numId w:val="5"/>
        </w:numPr>
      </w:pPr>
      <w:r w:rsidRPr="002417C7">
        <w:t>Desarrollar una conciencia ciudadana sobre el ahorro, conservación y uso racional del recurso agua y el desecho de los residuos sólidos.</w:t>
      </w:r>
    </w:p>
    <w:p w14:paraId="0CECE160" w14:textId="6911DC92" w:rsidR="008F46EB" w:rsidRPr="002417C7" w:rsidRDefault="008F46EB" w:rsidP="00514AE3">
      <w:pPr>
        <w:pStyle w:val="vaaaaa"/>
        <w:numPr>
          <w:ilvl w:val="0"/>
          <w:numId w:val="5"/>
        </w:numPr>
      </w:pPr>
      <w:r w:rsidRPr="002417C7">
        <w:t>Incentivar la creación de cooperativas para la administración de acueductos rurales de agua potable y de servicios de saneamiento en zonas urbanas o rurales que lo requieran.</w:t>
      </w:r>
    </w:p>
    <w:p w14:paraId="768ECDBA" w14:textId="6D47BD47" w:rsidR="008F46EB" w:rsidRPr="002417C7" w:rsidRDefault="008F46EB" w:rsidP="00514AE3">
      <w:pPr>
        <w:pStyle w:val="vaaaaa"/>
        <w:numPr>
          <w:ilvl w:val="0"/>
          <w:numId w:val="5"/>
        </w:numPr>
      </w:pPr>
      <w:r w:rsidRPr="002417C7">
        <w:t>Garantizar el suministro adecuado y oportuno de agua potable y el acceso a campañas de saneamiento a poblaciones afectadas por la ocurrencia de desastres.</w:t>
      </w:r>
    </w:p>
    <w:p w14:paraId="5F775F11" w14:textId="77777777" w:rsidR="008F46EB" w:rsidRPr="002417C7" w:rsidRDefault="008F46EB" w:rsidP="008F2950">
      <w:pPr>
        <w:spacing w:line="360" w:lineRule="auto"/>
        <w:jc w:val="both"/>
        <w:rPr>
          <w:rFonts w:eastAsia="Calibri"/>
          <w:noProof/>
        </w:rPr>
      </w:pPr>
    </w:p>
    <w:p w14:paraId="0186EAD1" w14:textId="77777777" w:rsidR="008F46EB" w:rsidRPr="002417C7" w:rsidRDefault="008F46EB" w:rsidP="00EA33AD">
      <w:pPr>
        <w:pStyle w:val="Ttulo3"/>
      </w:pPr>
      <w:bookmarkStart w:id="9" w:name="_Toc218260470"/>
      <w:r w:rsidRPr="002417C7">
        <w:t>2.4.1- Contribución a los objetivos de desarrollo sostenibles (ODS).</w:t>
      </w:r>
      <w:bookmarkEnd w:id="9"/>
    </w:p>
    <w:p w14:paraId="2FEB0D06" w14:textId="30C2018C" w:rsidR="008F46EB" w:rsidRPr="002417C7" w:rsidRDefault="008F46EB" w:rsidP="00514AE3">
      <w:pPr>
        <w:pStyle w:val="vaaaaa"/>
      </w:pPr>
      <w:r w:rsidRPr="002417C7">
        <w:t xml:space="preserve">Los proyectos e iniciativas para desarrollarse con el presupuesto deberán aportar eficientemente al cumplimiento de los Objetivos de Desarrollo Sostenibles (ODS), los cuales proyectan la aspiración global de transformar el mundo antes del año 2030, e incluyen 17 compromisos principales, que abarcan desde poner fin a la pobreza y al hambre hasta promover la igualdad de género y el crecimiento económico. </w:t>
      </w:r>
    </w:p>
    <w:p w14:paraId="675F6264" w14:textId="77777777" w:rsidR="008F46EB" w:rsidRPr="002417C7" w:rsidRDefault="008F46EB" w:rsidP="00514AE3">
      <w:pPr>
        <w:pStyle w:val="vaaaaa"/>
      </w:pPr>
      <w:r w:rsidRPr="002417C7">
        <w:t>El gobierno dominicano es signatario de este compromiso y se ha instruido a todas las instituciones del estado para que alineen su presupuesto a la consecución y cumplimiento de estos objetivos, donde se reconoce la importancia del agua como derecho de la persona.</w:t>
      </w:r>
    </w:p>
    <w:p w14:paraId="514E790C" w14:textId="77777777" w:rsidR="008F46EB" w:rsidRPr="002417C7" w:rsidRDefault="008F46EB" w:rsidP="00514AE3">
      <w:pPr>
        <w:pStyle w:val="vaaaaa"/>
      </w:pPr>
      <w:r w:rsidRPr="002417C7">
        <w:t>El principal objetivo de Desarrollo Sostenible que involucra al sector Agua Potable y Saneamiento (APS) es el objetivo 6 que habla de garantizar la disponibilidad de agua y saneamiento para todos. Sin embargo, va más allá del agua potable y el saneamiento; abarca la higiene, la gestión de las cuencas fluviales con especial énfasis en la gestión integrada de los recursos hídricos, y las preocupaciones ambientales.</w:t>
      </w:r>
    </w:p>
    <w:p w14:paraId="4A8693EE" w14:textId="77777777" w:rsidR="008F46EB" w:rsidRPr="002417C7" w:rsidRDefault="008F46EB" w:rsidP="00514AE3">
      <w:pPr>
        <w:pStyle w:val="vaaaaa"/>
      </w:pPr>
      <w:r w:rsidRPr="002417C7">
        <w:t>En la meta 6.2 se menciona explícitamente la necesidad de las mujeres y las niñas de saneamiento e higiene adecuados y en condiciones de igualdad.</w:t>
      </w:r>
    </w:p>
    <w:p w14:paraId="3B77EF86" w14:textId="77777777" w:rsidR="008F46EB" w:rsidRPr="002417C7" w:rsidRDefault="008F46EB" w:rsidP="00514AE3">
      <w:pPr>
        <w:pStyle w:val="vaaaaa"/>
      </w:pPr>
      <w:r w:rsidRPr="002417C7">
        <w:t>La necesidad de una mayor integridad se reconoce mediante la inclusión de una submeta (6b): “Apoyar y fortalecer la participación de las comunidades locales en la mejora de la gestión del agua y el saneamiento”.</w:t>
      </w:r>
    </w:p>
    <w:p w14:paraId="032CB7EF" w14:textId="77777777" w:rsidR="008F46EB" w:rsidRPr="002417C7" w:rsidRDefault="008F46EB" w:rsidP="00514AE3">
      <w:pPr>
        <w:pStyle w:val="vaaaaa"/>
      </w:pPr>
      <w:r w:rsidRPr="002417C7">
        <w:t>Los ODS están interrelacionados y muchos dependen especialmente de la gobernanza y la gestión eficaz del agua para su uso en fines alimentarios, para proteger el medio ambiente y para controlar las enfermedades transmitidas por la materia fecal y por el agua misma.</w:t>
      </w:r>
    </w:p>
    <w:p w14:paraId="28F11731" w14:textId="77777777" w:rsidR="00C525DB" w:rsidRPr="002417C7" w:rsidRDefault="00C525DB" w:rsidP="00514AE3">
      <w:pPr>
        <w:pStyle w:val="vaaaaa"/>
      </w:pPr>
    </w:p>
    <w:p w14:paraId="6598ED8A" w14:textId="6D3BC492" w:rsidR="008F46EB" w:rsidRPr="002417C7" w:rsidRDefault="008F46EB" w:rsidP="00514AE3">
      <w:pPr>
        <w:pStyle w:val="vaaaaa"/>
      </w:pPr>
      <w:r w:rsidRPr="002417C7">
        <w:t>El objetivo 2 —poner fin al hambre, lograr la seguridad alimentaria y la mejora de la nutrición y promover la agricultura sostenible— depende del abastecimiento suficiente de agua y de un entorno no contaminado.</w:t>
      </w:r>
    </w:p>
    <w:p w14:paraId="36DDBD4C" w14:textId="77777777" w:rsidR="008F46EB" w:rsidRPr="002417C7" w:rsidRDefault="008F46EB" w:rsidP="00514AE3">
      <w:pPr>
        <w:pStyle w:val="vaaaaa"/>
      </w:pPr>
      <w:r w:rsidRPr="002417C7">
        <w:t>El objetivo 3 —garantizar una vida sana— incluye, en la meta 3.3, la necesidad de combatir las enfermedades transmitidas por el agua.</w:t>
      </w:r>
    </w:p>
    <w:p w14:paraId="73B3E83E" w14:textId="77777777" w:rsidR="008F46EB" w:rsidRPr="002417C7" w:rsidRDefault="008F46EB" w:rsidP="00514AE3">
      <w:pPr>
        <w:pStyle w:val="vaaaaa"/>
      </w:pPr>
      <w:r w:rsidRPr="002417C7">
        <w:t>El objetivo 5 —igualdad de género— se propone asegurar a las mujeres una participación plena y efectiva e igualdad de oportunidades de liderazgo en todos los niveles de la toma de decisiones.</w:t>
      </w:r>
    </w:p>
    <w:p w14:paraId="57E19858" w14:textId="77777777" w:rsidR="008F46EB" w:rsidRPr="002417C7" w:rsidRDefault="008F46EB" w:rsidP="00514AE3">
      <w:pPr>
        <w:pStyle w:val="vaaaaa"/>
      </w:pPr>
      <w:r w:rsidRPr="002417C7">
        <w:t xml:space="preserve">El objetivo 7 —energía asequible, segura, sostenible y moderna— y el objetivo 9 —infraestructura— son sumamente pertinentes para la construcción de represas hidroeléctricas. </w:t>
      </w:r>
    </w:p>
    <w:p w14:paraId="049E51B2" w14:textId="77777777" w:rsidR="008F46EB" w:rsidRPr="002417C7" w:rsidRDefault="008F46EB" w:rsidP="00514AE3">
      <w:pPr>
        <w:pStyle w:val="vaaaaa"/>
      </w:pPr>
      <w:r w:rsidRPr="002417C7">
        <w:t>El objetivo 11 —ciudades seguras— hace referencia a la protección contra los desastres relacionados con el agua.</w:t>
      </w:r>
    </w:p>
    <w:p w14:paraId="48B0D874" w14:textId="77777777" w:rsidR="008F46EB" w:rsidRPr="002417C7" w:rsidRDefault="008F46EB" w:rsidP="00514AE3">
      <w:pPr>
        <w:pStyle w:val="vaaaaa"/>
      </w:pPr>
      <w:r w:rsidRPr="002417C7">
        <w:t>El objetivo 12 —consumo sostenible— insta a promover “prácticas de adquisición pública que sean sostenibles, de conformidad con las políticas y prioridades nacionales”.</w:t>
      </w:r>
    </w:p>
    <w:p w14:paraId="436CBC39" w14:textId="77777777" w:rsidR="008F46EB" w:rsidRPr="002417C7" w:rsidRDefault="008F46EB" w:rsidP="00514AE3">
      <w:pPr>
        <w:pStyle w:val="vaaaaa"/>
      </w:pPr>
      <w:r w:rsidRPr="002417C7">
        <w:t>El objetivo 13 —resiliencia y capacidad de adaptación al cambio climático.</w:t>
      </w:r>
    </w:p>
    <w:p w14:paraId="3D7DA7A1" w14:textId="77777777" w:rsidR="008F46EB" w:rsidRPr="002417C7" w:rsidRDefault="008F46EB" w:rsidP="00514AE3">
      <w:pPr>
        <w:pStyle w:val="vaaaaa"/>
      </w:pPr>
      <w:r w:rsidRPr="002417C7">
        <w:t>El objetivo 15 —ecosistemas— exhorta a asegurar “la conservación, el restablecimiento y el uso sostenible de los ecosistemas terrestres y los ecosistemas interiores de agua dulce y los servicios que proporcionan”.</w:t>
      </w:r>
    </w:p>
    <w:p w14:paraId="1DC213BB" w14:textId="0D120088" w:rsidR="00C8113E" w:rsidRPr="002417C7" w:rsidRDefault="008F46EB" w:rsidP="00514AE3">
      <w:pPr>
        <w:pStyle w:val="vaaaaa"/>
      </w:pPr>
      <w:r w:rsidRPr="002417C7">
        <w:t>Como es la intención de la Máxima Autoridad Ejecutiva de esta institución hacer un adecuado uso y manejo de los recursos económicos disponibles para financiar iniciativas que impacten a la población positivamente mediante la prestación del servicio de agua y saneamiento, hemos integrado el objetivo 16 de los ODS porque tiene especial relevancia para las t</w:t>
      </w:r>
      <w:r w:rsidR="009A7376">
        <w:t>área de</w:t>
      </w:r>
      <w:r w:rsidRPr="002417C7">
        <w:t xml:space="preserve">s anticorrupción, al promover instituciones eficaces e inclusivas que rindan cuentas en todos los niveles. </w:t>
      </w:r>
    </w:p>
    <w:p w14:paraId="1894ABEC" w14:textId="397BA56E" w:rsidR="008F46EB" w:rsidRPr="002417C7" w:rsidRDefault="008F46EB" w:rsidP="00514AE3">
      <w:pPr>
        <w:pStyle w:val="vaaaaa"/>
      </w:pPr>
      <w:r w:rsidRPr="002417C7">
        <w:t>Las metas se proponen reducir considerablemente la corrupción y el soborno en todas sus formas (16.5); reducir los flujos financieros ilícitos (16.4); promover instituciones eficaces y transparentes que rindan cuentas (16.6); y promover la adopción de decisiones inclusivas, participativas y representativas (16.7).</w:t>
      </w:r>
    </w:p>
    <w:p w14:paraId="1A944DCF" w14:textId="77777777" w:rsidR="008F46EB" w:rsidRPr="002417C7" w:rsidRDefault="008F46EB" w:rsidP="00514AE3">
      <w:pPr>
        <w:pStyle w:val="vaaaaa"/>
      </w:pPr>
      <w:r w:rsidRPr="002417C7">
        <w:t xml:space="preserve">Consideramos que estos objetivos solo se pueden alcanzar con un sector del agua que funcione bien y esté libre de corrupción.  </w:t>
      </w:r>
    </w:p>
    <w:p w14:paraId="6BC144DC" w14:textId="77777777" w:rsidR="00A212CF" w:rsidRDefault="00A212CF" w:rsidP="00514AE3">
      <w:pPr>
        <w:pStyle w:val="vaaaaa"/>
      </w:pPr>
    </w:p>
    <w:p w14:paraId="44750F52" w14:textId="77777777" w:rsidR="00A26312" w:rsidRDefault="00A26312" w:rsidP="00514AE3">
      <w:pPr>
        <w:pStyle w:val="vaaaaa"/>
      </w:pPr>
    </w:p>
    <w:p w14:paraId="406C8DC5" w14:textId="77777777" w:rsidR="00A26312" w:rsidRDefault="00A26312" w:rsidP="00514AE3">
      <w:pPr>
        <w:pStyle w:val="vaaaaa"/>
      </w:pPr>
    </w:p>
    <w:p w14:paraId="67C13C21" w14:textId="77777777" w:rsidR="00A26312" w:rsidRDefault="00A26312" w:rsidP="00514AE3">
      <w:pPr>
        <w:pStyle w:val="vaaaaa"/>
      </w:pPr>
    </w:p>
    <w:p w14:paraId="6CEE1015" w14:textId="77777777" w:rsidR="00A26312" w:rsidRDefault="00A26312" w:rsidP="00514AE3">
      <w:pPr>
        <w:pStyle w:val="vaaaaa"/>
      </w:pPr>
    </w:p>
    <w:p w14:paraId="068DBDE5" w14:textId="77777777" w:rsidR="00A26312" w:rsidRDefault="00A26312" w:rsidP="00514AE3">
      <w:pPr>
        <w:pStyle w:val="vaaaaa"/>
      </w:pPr>
    </w:p>
    <w:p w14:paraId="7C2E670F" w14:textId="77777777" w:rsidR="00A26312" w:rsidRDefault="00A26312" w:rsidP="00514AE3">
      <w:pPr>
        <w:pStyle w:val="vaaaaa"/>
      </w:pPr>
    </w:p>
    <w:p w14:paraId="79112E4F" w14:textId="77777777" w:rsidR="00A26312" w:rsidRDefault="00A26312" w:rsidP="00514AE3">
      <w:pPr>
        <w:pStyle w:val="vaaaaa"/>
      </w:pPr>
    </w:p>
    <w:p w14:paraId="7FA781D0" w14:textId="77777777" w:rsidR="00A26312" w:rsidRDefault="00A26312" w:rsidP="00514AE3">
      <w:pPr>
        <w:pStyle w:val="vaaaaa"/>
      </w:pPr>
    </w:p>
    <w:p w14:paraId="5BCC314D" w14:textId="77777777" w:rsidR="00A26312" w:rsidRDefault="00A26312" w:rsidP="00514AE3">
      <w:pPr>
        <w:pStyle w:val="vaaaaa"/>
      </w:pPr>
    </w:p>
    <w:p w14:paraId="6AB42BFF" w14:textId="77777777" w:rsidR="00A26312" w:rsidRDefault="00A26312" w:rsidP="00514AE3">
      <w:pPr>
        <w:pStyle w:val="vaaaaa"/>
      </w:pPr>
    </w:p>
    <w:p w14:paraId="54B72065" w14:textId="77777777" w:rsidR="00A26312" w:rsidRDefault="00A26312" w:rsidP="00514AE3">
      <w:pPr>
        <w:pStyle w:val="vaaaaa"/>
      </w:pPr>
    </w:p>
    <w:p w14:paraId="05846843" w14:textId="77777777" w:rsidR="00A26312" w:rsidRPr="002417C7" w:rsidRDefault="00A26312" w:rsidP="00514AE3">
      <w:pPr>
        <w:pStyle w:val="vaaaaa"/>
      </w:pPr>
    </w:p>
    <w:p w14:paraId="7BFE1CBF" w14:textId="77777777" w:rsidR="008F46EB" w:rsidRPr="002417C7" w:rsidRDefault="008F46EB" w:rsidP="00EA33AD">
      <w:pPr>
        <w:pStyle w:val="Ttulo2"/>
      </w:pPr>
      <w:bookmarkStart w:id="10" w:name="_Toc218260471"/>
      <w:r w:rsidRPr="002417C7">
        <w:t>2.5.- Estructura organizativa.</w:t>
      </w:r>
      <w:bookmarkEnd w:id="10"/>
    </w:p>
    <w:p w14:paraId="742F4BDB" w14:textId="553D10D4" w:rsidR="0072309C" w:rsidRDefault="00F34AC8" w:rsidP="00F34AC8">
      <w:pPr>
        <w:pStyle w:val="vaaaaa"/>
      </w:pPr>
      <w:r>
        <w:drawing>
          <wp:inline distT="0" distB="0" distL="0" distR="0" wp14:anchorId="22BB7154" wp14:editId="403C2A08">
            <wp:extent cx="7297715" cy="5413330"/>
            <wp:effectExtent l="8890" t="0" r="7620" b="7620"/>
            <wp:docPr id="1055006628" name="Imagen 105500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306160" cy="5419595"/>
                    </a:xfrm>
                    <a:prstGeom prst="rect">
                      <a:avLst/>
                    </a:prstGeom>
                    <a:noFill/>
                    <a:ln>
                      <a:noFill/>
                    </a:ln>
                  </pic:spPr>
                </pic:pic>
              </a:graphicData>
            </a:graphic>
          </wp:inline>
        </w:drawing>
      </w:r>
    </w:p>
    <w:p w14:paraId="60ACC351" w14:textId="15509479" w:rsidR="008F46EB" w:rsidRPr="002417C7" w:rsidRDefault="00017E95" w:rsidP="00EA33AD">
      <w:pPr>
        <w:pStyle w:val="Ttulo3"/>
        <w:rPr>
          <w:b w:val="0"/>
        </w:rPr>
      </w:pPr>
      <w:bookmarkStart w:id="11" w:name="_Toc218260472"/>
      <w:r w:rsidRPr="002417C7">
        <w:t xml:space="preserve">2.5.1.- </w:t>
      </w:r>
      <w:r w:rsidR="008F46EB" w:rsidRPr="002417C7">
        <w:t>Principales funcionarios en la gestión 202</w:t>
      </w:r>
      <w:r w:rsidR="001F5A57" w:rsidRPr="002417C7">
        <w:t>5</w:t>
      </w:r>
      <w:r w:rsidR="008F46EB" w:rsidRPr="002417C7">
        <w:t>.</w:t>
      </w:r>
      <w:bookmarkEnd w:id="11"/>
      <w:r w:rsidR="008F46EB" w:rsidRPr="002417C7">
        <w:rPr>
          <w:b w:val="0"/>
        </w:rPr>
        <w:tab/>
        <w:t xml:space="preserve"> </w:t>
      </w:r>
    </w:p>
    <w:tbl>
      <w:tblPr>
        <w:tblW w:w="8801" w:type="dxa"/>
        <w:tblCellSpacing w:w="15" w:type="dxa"/>
        <w:tblCellMar>
          <w:top w:w="15" w:type="dxa"/>
          <w:left w:w="15" w:type="dxa"/>
          <w:bottom w:w="15" w:type="dxa"/>
          <w:right w:w="15" w:type="dxa"/>
        </w:tblCellMar>
        <w:tblLook w:val="04A0" w:firstRow="1" w:lastRow="0" w:firstColumn="1" w:lastColumn="0" w:noHBand="0" w:noVBand="1"/>
      </w:tblPr>
      <w:tblGrid>
        <w:gridCol w:w="4395"/>
        <w:gridCol w:w="4406"/>
      </w:tblGrid>
      <w:tr w:rsidR="002417C7" w:rsidRPr="002417C7" w14:paraId="441B6CC5" w14:textId="77777777" w:rsidTr="002D2656">
        <w:trPr>
          <w:tblCellSpacing w:w="15" w:type="dxa"/>
        </w:trPr>
        <w:tc>
          <w:tcPr>
            <w:tcW w:w="4350" w:type="dxa"/>
            <w:vAlign w:val="center"/>
            <w:hideMark/>
          </w:tcPr>
          <w:p w14:paraId="43C4D8E9" w14:textId="77777777" w:rsidR="00CA748D" w:rsidRPr="002417C7" w:rsidRDefault="00CA748D" w:rsidP="00CA748D">
            <w:pPr>
              <w:rPr>
                <w:rFonts w:eastAsia="Calibri"/>
                <w:noProof/>
              </w:rPr>
            </w:pPr>
            <w:bookmarkStart w:id="12" w:name="_Hlk216253794"/>
            <w:r w:rsidRPr="002417C7">
              <w:rPr>
                <w:rFonts w:eastAsia="Calibri"/>
                <w:noProof/>
              </w:rPr>
              <w:t>Reynaldo Constantino Méndez Sánchez</w:t>
            </w:r>
          </w:p>
        </w:tc>
        <w:tc>
          <w:tcPr>
            <w:tcW w:w="0" w:type="auto"/>
            <w:vAlign w:val="center"/>
            <w:hideMark/>
          </w:tcPr>
          <w:p w14:paraId="71C23FED" w14:textId="64A12765" w:rsidR="00CA748D" w:rsidRPr="002417C7" w:rsidRDefault="00CA748D" w:rsidP="00CA748D">
            <w:pPr>
              <w:rPr>
                <w:rFonts w:eastAsia="Calibri"/>
                <w:noProof/>
              </w:rPr>
            </w:pPr>
            <w:r w:rsidRPr="002417C7">
              <w:rPr>
                <w:rFonts w:eastAsia="Calibri"/>
                <w:noProof/>
              </w:rPr>
              <w:t>Director</w:t>
            </w:r>
            <w:r w:rsidR="001F5A57" w:rsidRPr="002417C7">
              <w:rPr>
                <w:rFonts w:eastAsia="Calibri"/>
                <w:noProof/>
              </w:rPr>
              <w:t xml:space="preserve"> </w:t>
            </w:r>
            <w:r w:rsidR="0011116D" w:rsidRPr="002417C7">
              <w:rPr>
                <w:rFonts w:eastAsia="Calibri"/>
                <w:noProof/>
              </w:rPr>
              <w:t>general</w:t>
            </w:r>
          </w:p>
        </w:tc>
      </w:tr>
      <w:tr w:rsidR="002417C7" w:rsidRPr="002417C7" w14:paraId="44A4470E" w14:textId="77777777" w:rsidTr="002D2656">
        <w:trPr>
          <w:tblCellSpacing w:w="15" w:type="dxa"/>
        </w:trPr>
        <w:tc>
          <w:tcPr>
            <w:tcW w:w="4350" w:type="dxa"/>
            <w:vAlign w:val="center"/>
            <w:hideMark/>
          </w:tcPr>
          <w:p w14:paraId="6B289D34" w14:textId="77777777" w:rsidR="00CA748D" w:rsidRPr="002417C7" w:rsidRDefault="00CA748D" w:rsidP="00CA748D">
            <w:pPr>
              <w:rPr>
                <w:rFonts w:eastAsia="Calibri"/>
                <w:noProof/>
              </w:rPr>
            </w:pPr>
            <w:r w:rsidRPr="002417C7">
              <w:rPr>
                <w:rFonts w:eastAsia="Calibri"/>
                <w:noProof/>
              </w:rPr>
              <w:t>María Patricia Almonte Cruz</w:t>
            </w:r>
          </w:p>
        </w:tc>
        <w:tc>
          <w:tcPr>
            <w:tcW w:w="0" w:type="auto"/>
            <w:vAlign w:val="center"/>
            <w:hideMark/>
          </w:tcPr>
          <w:p w14:paraId="1023B35A" w14:textId="6DD39329" w:rsidR="00CA748D" w:rsidRPr="002417C7" w:rsidRDefault="00CA748D" w:rsidP="00CA748D">
            <w:pPr>
              <w:rPr>
                <w:rFonts w:eastAsia="Calibri"/>
                <w:noProof/>
              </w:rPr>
            </w:pPr>
            <w:r w:rsidRPr="002417C7">
              <w:rPr>
                <w:rFonts w:eastAsia="Calibri"/>
                <w:noProof/>
              </w:rPr>
              <w:t xml:space="preserve">Directora </w:t>
            </w:r>
            <w:r w:rsidR="0011116D" w:rsidRPr="002417C7">
              <w:rPr>
                <w:rFonts w:eastAsia="Calibri"/>
                <w:noProof/>
              </w:rPr>
              <w:t>administrativa financiera</w:t>
            </w:r>
          </w:p>
        </w:tc>
      </w:tr>
      <w:tr w:rsidR="002417C7" w:rsidRPr="002417C7" w14:paraId="3CF31A85" w14:textId="77777777" w:rsidTr="002D2656">
        <w:trPr>
          <w:tblCellSpacing w:w="15" w:type="dxa"/>
        </w:trPr>
        <w:tc>
          <w:tcPr>
            <w:tcW w:w="4350" w:type="dxa"/>
            <w:vAlign w:val="center"/>
            <w:hideMark/>
          </w:tcPr>
          <w:p w14:paraId="6D46C93D" w14:textId="77777777" w:rsidR="00CA748D" w:rsidRPr="002417C7" w:rsidRDefault="00CA748D" w:rsidP="00CA748D">
            <w:pPr>
              <w:rPr>
                <w:rFonts w:eastAsia="Calibri"/>
                <w:noProof/>
              </w:rPr>
            </w:pPr>
            <w:r w:rsidRPr="002417C7">
              <w:rPr>
                <w:rFonts w:eastAsia="Calibri"/>
                <w:noProof/>
              </w:rPr>
              <w:t>Julio Henríquez Tejada</w:t>
            </w:r>
          </w:p>
        </w:tc>
        <w:tc>
          <w:tcPr>
            <w:tcW w:w="0" w:type="auto"/>
            <w:vAlign w:val="center"/>
            <w:hideMark/>
          </w:tcPr>
          <w:p w14:paraId="4FA30B3E" w14:textId="34CF127F" w:rsidR="00CA748D" w:rsidRPr="002417C7" w:rsidRDefault="00CA748D" w:rsidP="00CA748D">
            <w:pPr>
              <w:rPr>
                <w:rFonts w:eastAsia="Calibri"/>
                <w:noProof/>
              </w:rPr>
            </w:pPr>
            <w:r w:rsidRPr="002417C7">
              <w:rPr>
                <w:rFonts w:eastAsia="Calibri"/>
                <w:noProof/>
              </w:rPr>
              <w:t>Director</w:t>
            </w:r>
            <w:r w:rsidR="0011116D" w:rsidRPr="002417C7">
              <w:rPr>
                <w:rFonts w:eastAsia="Calibri"/>
                <w:noProof/>
              </w:rPr>
              <w:t xml:space="preserve"> técnico</w:t>
            </w:r>
          </w:p>
        </w:tc>
      </w:tr>
      <w:tr w:rsidR="002417C7" w:rsidRPr="002417C7" w14:paraId="77079C7D" w14:textId="77777777" w:rsidTr="002D2656">
        <w:trPr>
          <w:tblCellSpacing w:w="15" w:type="dxa"/>
        </w:trPr>
        <w:tc>
          <w:tcPr>
            <w:tcW w:w="4350" w:type="dxa"/>
            <w:vAlign w:val="center"/>
            <w:hideMark/>
          </w:tcPr>
          <w:p w14:paraId="554D47B7" w14:textId="77777777" w:rsidR="00CA748D" w:rsidRPr="002417C7" w:rsidRDefault="00CA748D" w:rsidP="00CA748D">
            <w:pPr>
              <w:rPr>
                <w:rFonts w:eastAsia="Calibri"/>
                <w:noProof/>
              </w:rPr>
            </w:pPr>
            <w:r w:rsidRPr="002417C7">
              <w:rPr>
                <w:rFonts w:eastAsia="Calibri"/>
                <w:noProof/>
              </w:rPr>
              <w:t>Rafael Evangelista Ulloa Rodríguez</w:t>
            </w:r>
          </w:p>
        </w:tc>
        <w:tc>
          <w:tcPr>
            <w:tcW w:w="0" w:type="auto"/>
            <w:vAlign w:val="center"/>
            <w:hideMark/>
          </w:tcPr>
          <w:p w14:paraId="10C52ACC" w14:textId="73ECB7F9" w:rsidR="00CA748D" w:rsidRPr="002417C7" w:rsidRDefault="0011116D" w:rsidP="00CA748D">
            <w:pPr>
              <w:rPr>
                <w:rFonts w:eastAsia="Calibri"/>
                <w:noProof/>
              </w:rPr>
            </w:pPr>
            <w:r>
              <w:rPr>
                <w:rFonts w:eastAsia="Calibri"/>
                <w:noProof/>
              </w:rPr>
              <w:t>D</w:t>
            </w:r>
            <w:r w:rsidRPr="002417C7">
              <w:rPr>
                <w:rFonts w:eastAsia="Calibri"/>
                <w:noProof/>
              </w:rPr>
              <w:t>irector comercial</w:t>
            </w:r>
          </w:p>
        </w:tc>
      </w:tr>
      <w:tr w:rsidR="002417C7" w:rsidRPr="002417C7" w14:paraId="6C105A0B" w14:textId="77777777" w:rsidTr="002D2656">
        <w:trPr>
          <w:tblCellSpacing w:w="15" w:type="dxa"/>
        </w:trPr>
        <w:tc>
          <w:tcPr>
            <w:tcW w:w="4350" w:type="dxa"/>
            <w:vAlign w:val="center"/>
            <w:hideMark/>
          </w:tcPr>
          <w:p w14:paraId="7A0B5314" w14:textId="7A982643" w:rsidR="00CA748D" w:rsidRPr="002417C7" w:rsidRDefault="00CA748D" w:rsidP="00CA748D">
            <w:pPr>
              <w:rPr>
                <w:rFonts w:eastAsia="Calibri"/>
                <w:noProof/>
              </w:rPr>
            </w:pPr>
            <w:r w:rsidRPr="002417C7">
              <w:rPr>
                <w:rFonts w:eastAsia="Calibri"/>
                <w:noProof/>
              </w:rPr>
              <w:t xml:space="preserve">Robinson Expedito Durán </w:t>
            </w:r>
            <w:r w:rsidR="001F5A57" w:rsidRPr="002417C7">
              <w:rPr>
                <w:rFonts w:eastAsia="Calibri"/>
                <w:noProof/>
              </w:rPr>
              <w:t>Balcacer</w:t>
            </w:r>
          </w:p>
        </w:tc>
        <w:tc>
          <w:tcPr>
            <w:tcW w:w="0" w:type="auto"/>
            <w:vAlign w:val="center"/>
            <w:hideMark/>
          </w:tcPr>
          <w:p w14:paraId="1F7F2738" w14:textId="630E06A5" w:rsidR="00CA748D" w:rsidRPr="002417C7" w:rsidRDefault="00CA748D" w:rsidP="00CA748D">
            <w:pPr>
              <w:rPr>
                <w:rFonts w:eastAsia="Calibri"/>
                <w:noProof/>
              </w:rPr>
            </w:pPr>
            <w:r w:rsidRPr="002417C7">
              <w:rPr>
                <w:rFonts w:eastAsia="Calibri"/>
                <w:noProof/>
              </w:rPr>
              <w:t xml:space="preserve">Director de </w:t>
            </w:r>
            <w:r w:rsidR="0011116D" w:rsidRPr="002417C7">
              <w:rPr>
                <w:rFonts w:eastAsia="Calibri"/>
                <w:noProof/>
              </w:rPr>
              <w:t>comunicaciones</w:t>
            </w:r>
          </w:p>
        </w:tc>
      </w:tr>
      <w:tr w:rsidR="002417C7" w:rsidRPr="002417C7" w14:paraId="1031B890" w14:textId="77777777" w:rsidTr="002D2656">
        <w:trPr>
          <w:tblCellSpacing w:w="15" w:type="dxa"/>
        </w:trPr>
        <w:tc>
          <w:tcPr>
            <w:tcW w:w="4350" w:type="dxa"/>
            <w:vAlign w:val="center"/>
            <w:hideMark/>
          </w:tcPr>
          <w:p w14:paraId="4A5B5BDF" w14:textId="77777777" w:rsidR="00CA748D" w:rsidRPr="002417C7" w:rsidRDefault="00CA748D" w:rsidP="00CA748D">
            <w:pPr>
              <w:rPr>
                <w:rFonts w:eastAsia="Calibri"/>
                <w:noProof/>
              </w:rPr>
            </w:pPr>
            <w:r w:rsidRPr="002417C7">
              <w:rPr>
                <w:rFonts w:eastAsia="Calibri"/>
                <w:noProof/>
              </w:rPr>
              <w:t>Estephany Carolina Almonte Martínez de Almonte</w:t>
            </w:r>
          </w:p>
        </w:tc>
        <w:tc>
          <w:tcPr>
            <w:tcW w:w="0" w:type="auto"/>
            <w:vAlign w:val="center"/>
            <w:hideMark/>
          </w:tcPr>
          <w:p w14:paraId="2DE047DD" w14:textId="05338163" w:rsidR="00CA748D" w:rsidRPr="002417C7" w:rsidRDefault="00CA748D" w:rsidP="00CA748D">
            <w:pPr>
              <w:rPr>
                <w:rFonts w:eastAsia="Calibri"/>
                <w:noProof/>
              </w:rPr>
            </w:pPr>
            <w:r w:rsidRPr="002417C7">
              <w:rPr>
                <w:rFonts w:eastAsia="Calibri"/>
                <w:noProof/>
              </w:rPr>
              <w:t xml:space="preserve">Directora </w:t>
            </w:r>
            <w:r w:rsidR="0011116D" w:rsidRPr="002417C7">
              <w:rPr>
                <w:rFonts w:eastAsia="Calibri"/>
                <w:noProof/>
              </w:rPr>
              <w:t>de planificación y desarrollo</w:t>
            </w:r>
          </w:p>
        </w:tc>
      </w:tr>
      <w:tr w:rsidR="002417C7" w:rsidRPr="002417C7" w14:paraId="09EEDEA4" w14:textId="77777777" w:rsidTr="002D2656">
        <w:trPr>
          <w:tblCellSpacing w:w="15" w:type="dxa"/>
        </w:trPr>
        <w:tc>
          <w:tcPr>
            <w:tcW w:w="4350" w:type="dxa"/>
            <w:vAlign w:val="center"/>
            <w:hideMark/>
          </w:tcPr>
          <w:p w14:paraId="5E822688" w14:textId="77777777" w:rsidR="00CA748D" w:rsidRPr="002417C7" w:rsidRDefault="00CA748D" w:rsidP="00CA748D">
            <w:pPr>
              <w:rPr>
                <w:rFonts w:eastAsia="Calibri"/>
                <w:noProof/>
              </w:rPr>
            </w:pPr>
            <w:r w:rsidRPr="002417C7">
              <w:rPr>
                <w:rFonts w:eastAsia="Calibri"/>
                <w:noProof/>
              </w:rPr>
              <w:t>Joel Andrés Bautista Gómez</w:t>
            </w:r>
          </w:p>
        </w:tc>
        <w:tc>
          <w:tcPr>
            <w:tcW w:w="0" w:type="auto"/>
            <w:vAlign w:val="center"/>
            <w:hideMark/>
          </w:tcPr>
          <w:p w14:paraId="420D0E6A" w14:textId="145DBA47" w:rsidR="00CA748D" w:rsidRPr="002417C7" w:rsidRDefault="00CA748D" w:rsidP="00CA748D">
            <w:pPr>
              <w:rPr>
                <w:rFonts w:eastAsia="Calibri"/>
                <w:noProof/>
              </w:rPr>
            </w:pPr>
            <w:r w:rsidRPr="002417C7">
              <w:rPr>
                <w:rFonts w:eastAsia="Calibri"/>
                <w:noProof/>
              </w:rPr>
              <w:t xml:space="preserve">Encargado </w:t>
            </w:r>
            <w:r w:rsidR="0011116D" w:rsidRPr="002417C7">
              <w:rPr>
                <w:rFonts w:eastAsia="Calibri"/>
                <w:noProof/>
              </w:rPr>
              <w:t>departamento jurídico</w:t>
            </w:r>
          </w:p>
        </w:tc>
      </w:tr>
      <w:tr w:rsidR="002417C7" w:rsidRPr="002417C7" w14:paraId="446B4098" w14:textId="77777777" w:rsidTr="002D2656">
        <w:trPr>
          <w:tblCellSpacing w:w="15" w:type="dxa"/>
        </w:trPr>
        <w:tc>
          <w:tcPr>
            <w:tcW w:w="4350" w:type="dxa"/>
            <w:vAlign w:val="center"/>
            <w:hideMark/>
          </w:tcPr>
          <w:p w14:paraId="2BDFDCCC" w14:textId="77777777" w:rsidR="00CA748D" w:rsidRPr="002417C7" w:rsidRDefault="00CA748D" w:rsidP="00CA748D">
            <w:pPr>
              <w:rPr>
                <w:rFonts w:eastAsia="Calibri"/>
                <w:noProof/>
              </w:rPr>
            </w:pPr>
            <w:r w:rsidRPr="002417C7">
              <w:rPr>
                <w:rFonts w:eastAsia="Calibri"/>
                <w:noProof/>
              </w:rPr>
              <w:t>José Gregorio Henríquez Castañeda</w:t>
            </w:r>
          </w:p>
        </w:tc>
        <w:tc>
          <w:tcPr>
            <w:tcW w:w="0" w:type="auto"/>
            <w:vAlign w:val="center"/>
            <w:hideMark/>
          </w:tcPr>
          <w:p w14:paraId="46263FD2" w14:textId="5F760CF6" w:rsidR="00CA748D" w:rsidRPr="002417C7" w:rsidRDefault="00CA748D" w:rsidP="00CA748D">
            <w:pPr>
              <w:rPr>
                <w:rFonts w:eastAsia="Calibri"/>
                <w:noProof/>
              </w:rPr>
            </w:pPr>
            <w:r w:rsidRPr="002417C7">
              <w:rPr>
                <w:rFonts w:eastAsia="Calibri"/>
                <w:noProof/>
              </w:rPr>
              <w:t xml:space="preserve">Encargado </w:t>
            </w:r>
            <w:r w:rsidR="0011116D" w:rsidRPr="002417C7">
              <w:rPr>
                <w:rFonts w:eastAsia="Calibri"/>
                <w:noProof/>
              </w:rPr>
              <w:t>desarrollo institucional y calidad</w:t>
            </w:r>
          </w:p>
        </w:tc>
      </w:tr>
      <w:tr w:rsidR="002417C7" w:rsidRPr="002417C7" w14:paraId="3C95FC45" w14:textId="77777777" w:rsidTr="002D2656">
        <w:trPr>
          <w:tblCellSpacing w:w="15" w:type="dxa"/>
        </w:trPr>
        <w:tc>
          <w:tcPr>
            <w:tcW w:w="4350" w:type="dxa"/>
            <w:vAlign w:val="center"/>
            <w:hideMark/>
          </w:tcPr>
          <w:p w14:paraId="6199D0DF" w14:textId="77777777" w:rsidR="00CA748D" w:rsidRPr="002417C7" w:rsidRDefault="00CA748D" w:rsidP="00CA748D">
            <w:pPr>
              <w:rPr>
                <w:rFonts w:eastAsia="Calibri"/>
                <w:noProof/>
              </w:rPr>
            </w:pPr>
            <w:r w:rsidRPr="002417C7">
              <w:rPr>
                <w:rFonts w:eastAsia="Calibri"/>
                <w:noProof/>
              </w:rPr>
              <w:t>Guillermina del Carmen Florentino Pérez</w:t>
            </w:r>
          </w:p>
        </w:tc>
        <w:tc>
          <w:tcPr>
            <w:tcW w:w="0" w:type="auto"/>
            <w:vAlign w:val="center"/>
            <w:hideMark/>
          </w:tcPr>
          <w:p w14:paraId="64EEEA0E" w14:textId="0245CFC8" w:rsidR="00CA748D" w:rsidRPr="002417C7" w:rsidRDefault="00CA748D" w:rsidP="00CA748D">
            <w:pPr>
              <w:rPr>
                <w:rFonts w:eastAsia="Calibri"/>
                <w:noProof/>
              </w:rPr>
            </w:pPr>
            <w:r w:rsidRPr="002417C7">
              <w:rPr>
                <w:rFonts w:eastAsia="Calibri"/>
                <w:noProof/>
              </w:rPr>
              <w:t xml:space="preserve">Encargada </w:t>
            </w:r>
            <w:r w:rsidR="0011116D" w:rsidRPr="002417C7">
              <w:rPr>
                <w:rFonts w:eastAsia="Calibri"/>
                <w:noProof/>
              </w:rPr>
              <w:t>departamento financiero</w:t>
            </w:r>
          </w:p>
        </w:tc>
      </w:tr>
      <w:tr w:rsidR="002417C7" w:rsidRPr="002417C7" w14:paraId="6B01E019" w14:textId="77777777" w:rsidTr="002D2656">
        <w:trPr>
          <w:tblCellSpacing w:w="15" w:type="dxa"/>
        </w:trPr>
        <w:tc>
          <w:tcPr>
            <w:tcW w:w="4350" w:type="dxa"/>
            <w:vAlign w:val="center"/>
            <w:hideMark/>
          </w:tcPr>
          <w:p w14:paraId="60FBAD18" w14:textId="77777777" w:rsidR="00CA748D" w:rsidRPr="002417C7" w:rsidRDefault="00CA748D" w:rsidP="00CA748D">
            <w:pPr>
              <w:rPr>
                <w:rFonts w:eastAsia="Calibri"/>
                <w:noProof/>
              </w:rPr>
            </w:pPr>
            <w:r w:rsidRPr="002417C7">
              <w:rPr>
                <w:rFonts w:eastAsia="Calibri"/>
                <w:noProof/>
              </w:rPr>
              <w:t>Nilo Cipriano Tavárez Santiago</w:t>
            </w:r>
          </w:p>
        </w:tc>
        <w:tc>
          <w:tcPr>
            <w:tcW w:w="0" w:type="auto"/>
            <w:vAlign w:val="center"/>
            <w:hideMark/>
          </w:tcPr>
          <w:p w14:paraId="322C5D3E" w14:textId="12F156CD" w:rsidR="00CA748D" w:rsidRPr="002417C7" w:rsidRDefault="00CA748D" w:rsidP="00CA748D">
            <w:pPr>
              <w:rPr>
                <w:rFonts w:eastAsia="Calibri"/>
                <w:noProof/>
              </w:rPr>
            </w:pPr>
            <w:r w:rsidRPr="002417C7">
              <w:rPr>
                <w:rFonts w:eastAsia="Calibri"/>
                <w:noProof/>
              </w:rPr>
              <w:t xml:space="preserve">Encargado </w:t>
            </w:r>
            <w:r w:rsidR="0011116D" w:rsidRPr="002417C7">
              <w:rPr>
                <w:rFonts w:eastAsia="Calibri"/>
                <w:noProof/>
              </w:rPr>
              <w:t>departamento de tecnologías de la información</w:t>
            </w:r>
            <w:r w:rsidR="0011116D">
              <w:rPr>
                <w:rFonts w:eastAsia="Calibri"/>
                <w:noProof/>
              </w:rPr>
              <w:t xml:space="preserve"> y comuicación</w:t>
            </w:r>
          </w:p>
        </w:tc>
      </w:tr>
      <w:tr w:rsidR="002417C7" w:rsidRPr="002417C7" w14:paraId="268DF266" w14:textId="77777777" w:rsidTr="002D2656">
        <w:trPr>
          <w:tblCellSpacing w:w="15" w:type="dxa"/>
        </w:trPr>
        <w:tc>
          <w:tcPr>
            <w:tcW w:w="4350" w:type="dxa"/>
            <w:vAlign w:val="center"/>
            <w:hideMark/>
          </w:tcPr>
          <w:p w14:paraId="41FF1159" w14:textId="77777777" w:rsidR="00CA748D" w:rsidRPr="002417C7" w:rsidRDefault="00CA748D" w:rsidP="00CA748D">
            <w:pPr>
              <w:rPr>
                <w:rFonts w:eastAsia="Calibri"/>
                <w:noProof/>
              </w:rPr>
            </w:pPr>
            <w:r w:rsidRPr="002417C7">
              <w:rPr>
                <w:rFonts w:eastAsia="Calibri"/>
                <w:noProof/>
              </w:rPr>
              <w:t>Juan José Sánchez Martínez</w:t>
            </w:r>
          </w:p>
        </w:tc>
        <w:tc>
          <w:tcPr>
            <w:tcW w:w="0" w:type="auto"/>
            <w:vAlign w:val="center"/>
            <w:hideMark/>
          </w:tcPr>
          <w:p w14:paraId="71495D51" w14:textId="10140F9C" w:rsidR="00CA748D" w:rsidRPr="002417C7" w:rsidRDefault="00CA748D" w:rsidP="00CA748D">
            <w:pPr>
              <w:rPr>
                <w:rFonts w:eastAsia="Calibri"/>
                <w:noProof/>
              </w:rPr>
            </w:pPr>
            <w:r w:rsidRPr="002417C7">
              <w:rPr>
                <w:rFonts w:eastAsia="Calibri"/>
                <w:noProof/>
              </w:rPr>
              <w:t>Encargado</w:t>
            </w:r>
            <w:r w:rsidR="0011116D" w:rsidRPr="002417C7">
              <w:rPr>
                <w:rFonts w:eastAsia="Calibri"/>
                <w:noProof/>
              </w:rPr>
              <w:t xml:space="preserve"> control y análisis de operaciones</w:t>
            </w:r>
          </w:p>
        </w:tc>
      </w:tr>
      <w:tr w:rsidR="002417C7" w:rsidRPr="002417C7" w14:paraId="0A77C25C" w14:textId="77777777" w:rsidTr="002D2656">
        <w:trPr>
          <w:tblCellSpacing w:w="15" w:type="dxa"/>
        </w:trPr>
        <w:tc>
          <w:tcPr>
            <w:tcW w:w="4350" w:type="dxa"/>
            <w:vAlign w:val="center"/>
            <w:hideMark/>
          </w:tcPr>
          <w:p w14:paraId="2E990434" w14:textId="77777777" w:rsidR="00CA748D" w:rsidRPr="002417C7" w:rsidRDefault="00CA748D" w:rsidP="00CA748D">
            <w:pPr>
              <w:rPr>
                <w:rFonts w:eastAsia="Calibri"/>
                <w:noProof/>
              </w:rPr>
            </w:pPr>
            <w:r w:rsidRPr="002417C7">
              <w:rPr>
                <w:rFonts w:eastAsia="Calibri"/>
                <w:noProof/>
              </w:rPr>
              <w:t>Alex Manuel Ureña Badia</w:t>
            </w:r>
          </w:p>
        </w:tc>
        <w:tc>
          <w:tcPr>
            <w:tcW w:w="0" w:type="auto"/>
            <w:vAlign w:val="center"/>
            <w:hideMark/>
          </w:tcPr>
          <w:p w14:paraId="3F430DDE" w14:textId="1DF42C29" w:rsidR="00CA748D" w:rsidRPr="002417C7" w:rsidRDefault="00CA748D" w:rsidP="00CA748D">
            <w:pPr>
              <w:rPr>
                <w:rFonts w:eastAsia="Calibri"/>
                <w:noProof/>
              </w:rPr>
            </w:pPr>
            <w:r w:rsidRPr="002417C7">
              <w:rPr>
                <w:rFonts w:eastAsia="Calibri"/>
                <w:noProof/>
              </w:rPr>
              <w:t xml:space="preserve">Encargado </w:t>
            </w:r>
            <w:r w:rsidR="0011116D">
              <w:rPr>
                <w:rFonts w:eastAsia="Calibri"/>
                <w:noProof/>
              </w:rPr>
              <w:t>p</w:t>
            </w:r>
            <w:r w:rsidRPr="002417C7">
              <w:rPr>
                <w:rFonts w:eastAsia="Calibri"/>
                <w:noProof/>
              </w:rPr>
              <w:t>roducció</w:t>
            </w:r>
            <w:r w:rsidR="0011116D">
              <w:rPr>
                <w:rFonts w:eastAsia="Calibri"/>
                <w:noProof/>
              </w:rPr>
              <w:t xml:space="preserve">, tratamiento </w:t>
            </w:r>
            <w:r w:rsidRPr="002417C7">
              <w:rPr>
                <w:rFonts w:eastAsia="Calibri"/>
                <w:noProof/>
              </w:rPr>
              <w:t xml:space="preserve">y </w:t>
            </w:r>
            <w:r w:rsidR="0011116D">
              <w:rPr>
                <w:rFonts w:eastAsia="Calibri"/>
                <w:noProof/>
              </w:rPr>
              <w:t>calidad del agua.</w:t>
            </w:r>
          </w:p>
        </w:tc>
      </w:tr>
      <w:tr w:rsidR="002417C7" w:rsidRPr="002417C7" w14:paraId="00D4BFDE" w14:textId="77777777" w:rsidTr="002D2656">
        <w:trPr>
          <w:tblCellSpacing w:w="15" w:type="dxa"/>
        </w:trPr>
        <w:tc>
          <w:tcPr>
            <w:tcW w:w="4350" w:type="dxa"/>
            <w:vAlign w:val="center"/>
            <w:hideMark/>
          </w:tcPr>
          <w:p w14:paraId="2F680C8E" w14:textId="77777777" w:rsidR="00CA748D" w:rsidRPr="002417C7" w:rsidRDefault="00CA748D" w:rsidP="00CA748D">
            <w:pPr>
              <w:rPr>
                <w:rFonts w:eastAsia="Calibri"/>
                <w:noProof/>
              </w:rPr>
            </w:pPr>
            <w:r w:rsidRPr="002417C7">
              <w:rPr>
                <w:rFonts w:eastAsia="Calibri"/>
                <w:noProof/>
              </w:rPr>
              <w:t>Humberto Antonio Hernández Lizardo</w:t>
            </w:r>
          </w:p>
        </w:tc>
        <w:tc>
          <w:tcPr>
            <w:tcW w:w="0" w:type="auto"/>
            <w:vAlign w:val="center"/>
            <w:hideMark/>
          </w:tcPr>
          <w:p w14:paraId="45B661DA" w14:textId="1077FB57" w:rsidR="00CA748D" w:rsidRPr="002417C7" w:rsidRDefault="00CA748D" w:rsidP="00CA748D">
            <w:pPr>
              <w:rPr>
                <w:rFonts w:eastAsia="Calibri"/>
                <w:noProof/>
              </w:rPr>
            </w:pPr>
            <w:r w:rsidRPr="002417C7">
              <w:rPr>
                <w:rFonts w:eastAsia="Calibri"/>
                <w:noProof/>
              </w:rPr>
              <w:t xml:space="preserve">Encargado </w:t>
            </w:r>
            <w:r w:rsidR="0011116D" w:rsidRPr="002417C7">
              <w:rPr>
                <w:rFonts w:eastAsia="Calibri"/>
                <w:noProof/>
              </w:rPr>
              <w:t>departamento administrativo</w:t>
            </w:r>
          </w:p>
        </w:tc>
      </w:tr>
      <w:tr w:rsidR="002417C7" w:rsidRPr="002417C7" w14:paraId="0BB20370" w14:textId="77777777" w:rsidTr="002D2656">
        <w:trPr>
          <w:tblCellSpacing w:w="15" w:type="dxa"/>
        </w:trPr>
        <w:tc>
          <w:tcPr>
            <w:tcW w:w="4350" w:type="dxa"/>
            <w:vAlign w:val="center"/>
            <w:hideMark/>
          </w:tcPr>
          <w:p w14:paraId="7CD148B0" w14:textId="77777777" w:rsidR="00CA748D" w:rsidRPr="002417C7" w:rsidRDefault="00CA748D" w:rsidP="00CA748D">
            <w:pPr>
              <w:rPr>
                <w:rFonts w:eastAsia="Calibri"/>
                <w:noProof/>
              </w:rPr>
            </w:pPr>
            <w:r w:rsidRPr="002417C7">
              <w:rPr>
                <w:rFonts w:eastAsia="Calibri"/>
                <w:noProof/>
              </w:rPr>
              <w:t>José Ramón Peña Burgos</w:t>
            </w:r>
          </w:p>
        </w:tc>
        <w:tc>
          <w:tcPr>
            <w:tcW w:w="0" w:type="auto"/>
            <w:vAlign w:val="center"/>
            <w:hideMark/>
          </w:tcPr>
          <w:p w14:paraId="03DE8C1E" w14:textId="62AB27D5" w:rsidR="00CA748D" w:rsidRPr="002417C7" w:rsidRDefault="00CA748D" w:rsidP="00CA748D">
            <w:pPr>
              <w:rPr>
                <w:rFonts w:eastAsia="Calibri"/>
                <w:noProof/>
              </w:rPr>
            </w:pPr>
            <w:r w:rsidRPr="002417C7">
              <w:rPr>
                <w:rFonts w:eastAsia="Calibri"/>
                <w:noProof/>
              </w:rPr>
              <w:t xml:space="preserve">Encargado </w:t>
            </w:r>
            <w:r w:rsidR="0011116D" w:rsidRPr="002417C7">
              <w:rPr>
                <w:rFonts w:eastAsia="Calibri"/>
                <w:noProof/>
              </w:rPr>
              <w:t>departamento de ingeniería</w:t>
            </w:r>
          </w:p>
        </w:tc>
      </w:tr>
      <w:tr w:rsidR="002417C7" w:rsidRPr="002417C7" w14:paraId="237CC5E0" w14:textId="77777777" w:rsidTr="002D2656">
        <w:trPr>
          <w:tblCellSpacing w:w="15" w:type="dxa"/>
        </w:trPr>
        <w:tc>
          <w:tcPr>
            <w:tcW w:w="4350" w:type="dxa"/>
            <w:vAlign w:val="center"/>
            <w:hideMark/>
          </w:tcPr>
          <w:p w14:paraId="473A9D6E" w14:textId="77777777" w:rsidR="00CA748D" w:rsidRPr="002417C7" w:rsidRDefault="00CA748D" w:rsidP="00CA748D">
            <w:pPr>
              <w:rPr>
                <w:rFonts w:eastAsia="Calibri"/>
                <w:noProof/>
              </w:rPr>
            </w:pPr>
            <w:r w:rsidRPr="002417C7">
              <w:rPr>
                <w:rFonts w:eastAsia="Calibri"/>
                <w:noProof/>
              </w:rPr>
              <w:t>Luis Emilio Cruz</w:t>
            </w:r>
          </w:p>
        </w:tc>
        <w:tc>
          <w:tcPr>
            <w:tcW w:w="0" w:type="auto"/>
            <w:vAlign w:val="center"/>
            <w:hideMark/>
          </w:tcPr>
          <w:p w14:paraId="2EB65237" w14:textId="4CC61ACD" w:rsidR="00CA748D" w:rsidRPr="002417C7" w:rsidRDefault="00CA748D" w:rsidP="00CA748D">
            <w:pPr>
              <w:rPr>
                <w:rFonts w:eastAsia="Calibri"/>
                <w:noProof/>
              </w:rPr>
            </w:pPr>
            <w:r w:rsidRPr="002417C7">
              <w:rPr>
                <w:rFonts w:eastAsia="Calibri"/>
                <w:noProof/>
              </w:rPr>
              <w:t xml:space="preserve">Encargado </w:t>
            </w:r>
            <w:r w:rsidR="0011116D" w:rsidRPr="002417C7">
              <w:rPr>
                <w:rFonts w:eastAsia="Calibri"/>
                <w:noProof/>
              </w:rPr>
              <w:t>formulación, monitoreo y evaluación de proyectos</w:t>
            </w:r>
          </w:p>
        </w:tc>
      </w:tr>
      <w:tr w:rsidR="002417C7" w:rsidRPr="002417C7" w14:paraId="41EED912" w14:textId="77777777" w:rsidTr="002D2656">
        <w:trPr>
          <w:tblCellSpacing w:w="15" w:type="dxa"/>
        </w:trPr>
        <w:tc>
          <w:tcPr>
            <w:tcW w:w="4350" w:type="dxa"/>
            <w:vAlign w:val="center"/>
            <w:hideMark/>
          </w:tcPr>
          <w:p w14:paraId="04BFD734" w14:textId="77777777" w:rsidR="00CA748D" w:rsidRPr="002417C7" w:rsidRDefault="00CA748D" w:rsidP="00CA748D">
            <w:pPr>
              <w:rPr>
                <w:rFonts w:eastAsia="Calibri"/>
                <w:noProof/>
              </w:rPr>
            </w:pPr>
            <w:r w:rsidRPr="002417C7">
              <w:rPr>
                <w:rFonts w:eastAsia="Calibri"/>
                <w:noProof/>
              </w:rPr>
              <w:t>Milca Yohanna del Rosario Gómez</w:t>
            </w:r>
          </w:p>
        </w:tc>
        <w:tc>
          <w:tcPr>
            <w:tcW w:w="0" w:type="auto"/>
            <w:vAlign w:val="center"/>
            <w:hideMark/>
          </w:tcPr>
          <w:p w14:paraId="4EAF9B8A" w14:textId="213E27AD" w:rsidR="00CA748D" w:rsidRPr="002417C7" w:rsidRDefault="00CA748D" w:rsidP="00CA748D">
            <w:pPr>
              <w:rPr>
                <w:rFonts w:eastAsia="Calibri"/>
                <w:noProof/>
              </w:rPr>
            </w:pPr>
            <w:r w:rsidRPr="002417C7">
              <w:rPr>
                <w:rFonts w:eastAsia="Calibri"/>
                <w:noProof/>
              </w:rPr>
              <w:t xml:space="preserve">Encargada </w:t>
            </w:r>
            <w:r w:rsidR="0011116D" w:rsidRPr="002417C7">
              <w:rPr>
                <w:rFonts w:eastAsia="Calibri"/>
                <w:noProof/>
              </w:rPr>
              <w:t>gestión operativa</w:t>
            </w:r>
          </w:p>
        </w:tc>
      </w:tr>
      <w:tr w:rsidR="002417C7" w:rsidRPr="002417C7" w14:paraId="6F5DBC24" w14:textId="77777777" w:rsidTr="002D2656">
        <w:trPr>
          <w:tblCellSpacing w:w="15" w:type="dxa"/>
        </w:trPr>
        <w:tc>
          <w:tcPr>
            <w:tcW w:w="4350" w:type="dxa"/>
            <w:vAlign w:val="center"/>
            <w:hideMark/>
          </w:tcPr>
          <w:p w14:paraId="030A5C83" w14:textId="77777777" w:rsidR="00CA748D" w:rsidRPr="002417C7" w:rsidRDefault="00CA748D" w:rsidP="00CA748D">
            <w:pPr>
              <w:rPr>
                <w:rFonts w:eastAsia="Calibri"/>
                <w:noProof/>
              </w:rPr>
            </w:pPr>
            <w:r w:rsidRPr="002417C7">
              <w:rPr>
                <w:rFonts w:eastAsia="Calibri"/>
                <w:noProof/>
              </w:rPr>
              <w:t>Patricia Ramos Rosario</w:t>
            </w:r>
          </w:p>
        </w:tc>
        <w:tc>
          <w:tcPr>
            <w:tcW w:w="0" w:type="auto"/>
            <w:vAlign w:val="center"/>
            <w:hideMark/>
          </w:tcPr>
          <w:p w14:paraId="3F8BC051" w14:textId="2AAB5D83" w:rsidR="00CA748D" w:rsidRPr="002417C7" w:rsidRDefault="00CA748D" w:rsidP="00CA748D">
            <w:pPr>
              <w:rPr>
                <w:rFonts w:eastAsia="Calibri"/>
                <w:noProof/>
              </w:rPr>
            </w:pPr>
            <w:r w:rsidRPr="002417C7">
              <w:rPr>
                <w:rFonts w:eastAsia="Calibri"/>
                <w:noProof/>
              </w:rPr>
              <w:t xml:space="preserve">Responsable </w:t>
            </w:r>
            <w:r w:rsidR="0011116D" w:rsidRPr="002417C7">
              <w:rPr>
                <w:rFonts w:eastAsia="Calibri"/>
                <w:noProof/>
              </w:rPr>
              <w:t xml:space="preserve">oficina de acceso a la información </w:t>
            </w:r>
            <w:r w:rsidRPr="002417C7">
              <w:rPr>
                <w:rFonts w:eastAsia="Calibri"/>
                <w:noProof/>
              </w:rPr>
              <w:t>(OAI)</w:t>
            </w:r>
          </w:p>
        </w:tc>
      </w:tr>
      <w:tr w:rsidR="002417C7" w:rsidRPr="002417C7" w14:paraId="7AE91722" w14:textId="77777777" w:rsidTr="002D2656">
        <w:trPr>
          <w:tblCellSpacing w:w="15" w:type="dxa"/>
        </w:trPr>
        <w:tc>
          <w:tcPr>
            <w:tcW w:w="4350" w:type="dxa"/>
            <w:vAlign w:val="center"/>
            <w:hideMark/>
          </w:tcPr>
          <w:p w14:paraId="7A07A451" w14:textId="5C54D9AB" w:rsidR="00CA748D" w:rsidRPr="002417C7" w:rsidRDefault="00CA748D" w:rsidP="00CA748D">
            <w:pPr>
              <w:rPr>
                <w:rFonts w:eastAsia="Calibri"/>
                <w:noProof/>
              </w:rPr>
            </w:pPr>
            <w:r w:rsidRPr="002417C7">
              <w:rPr>
                <w:rFonts w:eastAsia="Calibri"/>
                <w:noProof/>
              </w:rPr>
              <w:t>Dany Daniel Guzmán Cor</w:t>
            </w:r>
            <w:r w:rsidR="001F5A57" w:rsidRPr="002417C7">
              <w:rPr>
                <w:rFonts w:eastAsia="Calibri"/>
                <w:noProof/>
              </w:rPr>
              <w:t>t</w:t>
            </w:r>
            <w:r w:rsidRPr="002417C7">
              <w:rPr>
                <w:rFonts w:eastAsia="Calibri"/>
                <w:noProof/>
              </w:rPr>
              <w:t>orreal</w:t>
            </w:r>
          </w:p>
        </w:tc>
        <w:tc>
          <w:tcPr>
            <w:tcW w:w="0" w:type="auto"/>
            <w:vAlign w:val="center"/>
            <w:hideMark/>
          </w:tcPr>
          <w:p w14:paraId="12379F5B" w14:textId="214FDECC" w:rsidR="00CA748D" w:rsidRPr="002417C7" w:rsidRDefault="00CA748D" w:rsidP="00CA748D">
            <w:pPr>
              <w:rPr>
                <w:rFonts w:eastAsia="Calibri"/>
                <w:noProof/>
              </w:rPr>
            </w:pPr>
            <w:r w:rsidRPr="002417C7">
              <w:rPr>
                <w:rFonts w:eastAsia="Calibri"/>
                <w:noProof/>
              </w:rPr>
              <w:t xml:space="preserve">Encargado </w:t>
            </w:r>
            <w:r w:rsidR="0011116D" w:rsidRPr="002417C7">
              <w:rPr>
                <w:rFonts w:eastAsia="Calibri"/>
                <w:noProof/>
              </w:rPr>
              <w:t>gestión comercial</w:t>
            </w:r>
          </w:p>
        </w:tc>
      </w:tr>
      <w:tr w:rsidR="00CA748D" w:rsidRPr="002417C7" w14:paraId="67147C87" w14:textId="77777777" w:rsidTr="002D2656">
        <w:trPr>
          <w:tblCellSpacing w:w="15" w:type="dxa"/>
        </w:trPr>
        <w:tc>
          <w:tcPr>
            <w:tcW w:w="4350" w:type="dxa"/>
            <w:vAlign w:val="center"/>
            <w:hideMark/>
          </w:tcPr>
          <w:p w14:paraId="5B297294" w14:textId="77777777" w:rsidR="00CA748D" w:rsidRPr="002417C7" w:rsidRDefault="00CA748D" w:rsidP="002D2656">
            <w:pPr>
              <w:rPr>
                <w:rFonts w:eastAsia="Calibri"/>
                <w:noProof/>
              </w:rPr>
            </w:pPr>
            <w:r w:rsidRPr="002417C7">
              <w:rPr>
                <w:rFonts w:eastAsia="Calibri"/>
                <w:noProof/>
              </w:rPr>
              <w:t>Carlos Manuel Encarnación Burgos</w:t>
            </w:r>
          </w:p>
        </w:tc>
        <w:tc>
          <w:tcPr>
            <w:tcW w:w="0" w:type="auto"/>
            <w:vAlign w:val="center"/>
            <w:hideMark/>
          </w:tcPr>
          <w:p w14:paraId="601D8216" w14:textId="413912B3" w:rsidR="00CA748D" w:rsidRPr="002417C7" w:rsidRDefault="00CA748D" w:rsidP="002D2656">
            <w:pPr>
              <w:rPr>
                <w:rFonts w:eastAsia="Calibri"/>
                <w:noProof/>
              </w:rPr>
            </w:pPr>
            <w:r w:rsidRPr="002417C7">
              <w:rPr>
                <w:rFonts w:eastAsia="Calibri"/>
                <w:noProof/>
              </w:rPr>
              <w:t xml:space="preserve">Encargado </w:t>
            </w:r>
            <w:r w:rsidR="0011116D" w:rsidRPr="002417C7">
              <w:rPr>
                <w:rFonts w:eastAsia="Calibri"/>
                <w:noProof/>
              </w:rPr>
              <w:t>operación y mantenimiento</w:t>
            </w:r>
          </w:p>
        </w:tc>
      </w:tr>
      <w:bookmarkEnd w:id="12"/>
    </w:tbl>
    <w:p w14:paraId="10E7A5DA" w14:textId="77777777" w:rsidR="008F46EB" w:rsidRPr="002417C7" w:rsidRDefault="008F46EB" w:rsidP="008F46EB">
      <w:pPr>
        <w:pStyle w:val="vaaaaa"/>
      </w:pPr>
    </w:p>
    <w:p w14:paraId="21D26447" w14:textId="77777777" w:rsidR="008F46EB" w:rsidRPr="002417C7" w:rsidRDefault="008F46EB" w:rsidP="008F46EB">
      <w:pPr>
        <w:pStyle w:val="vaaaaa"/>
      </w:pPr>
    </w:p>
    <w:p w14:paraId="6BBED6DA" w14:textId="77777777" w:rsidR="008F46EB" w:rsidRPr="002417C7" w:rsidRDefault="008F46EB" w:rsidP="001B40A7">
      <w:pPr>
        <w:pStyle w:val="Ttulo2"/>
      </w:pPr>
      <w:bookmarkStart w:id="13" w:name="_Toc218260473"/>
      <w:r w:rsidRPr="002417C7">
        <w:t>2.6.-Planificación estratégica institucional.</w:t>
      </w:r>
      <w:bookmarkEnd w:id="13"/>
    </w:p>
    <w:p w14:paraId="7CDE34C3" w14:textId="2F3A1770" w:rsidR="003D7C45" w:rsidRPr="002417C7" w:rsidRDefault="003D7C45" w:rsidP="003D7C45">
      <w:pPr>
        <w:pStyle w:val="vaaaaa"/>
      </w:pPr>
      <w:r w:rsidRPr="002417C7">
        <w:t xml:space="preserve">Como parte del proceso de formulación del Plan Estratégico Institucional (PEI) 2025–2028, CORAAMOCA desarrolló un conjunto de estrategias orientadas a dar respuesta a los principales </w:t>
      </w:r>
    </w:p>
    <w:p w14:paraId="2AAB570F" w14:textId="7B710780" w:rsidR="003D7C45" w:rsidRPr="002417C7" w:rsidRDefault="003D7C45" w:rsidP="003D7C45">
      <w:pPr>
        <w:pStyle w:val="vaaaaa"/>
      </w:pPr>
      <w:r w:rsidRPr="002417C7">
        <w:t xml:space="preserve">desafíos del sector agua potable y saneamiento en la provincia Espaillat. </w:t>
      </w:r>
    </w:p>
    <w:p w14:paraId="2CF89CE0" w14:textId="3A39C0BF" w:rsidR="003D7C45" w:rsidRPr="002417C7" w:rsidRDefault="003D7C45" w:rsidP="003D7C45">
      <w:pPr>
        <w:pStyle w:val="vaaaaa"/>
      </w:pPr>
      <w:r w:rsidRPr="002417C7">
        <w:t xml:space="preserve">Esta herramienta es de suma importancia porque facilita la toma de decisiones basada en evidencia, fomenta una gestión más integrada y orientada a resultados, y permite focalizar los recursos institucionales hacia intervenciones que generan transformaciones estructurales en el servicio y en la relación de la institución con su entorno. </w:t>
      </w:r>
    </w:p>
    <w:p w14:paraId="508C739E" w14:textId="377C4F60" w:rsidR="003D7C45" w:rsidRPr="002417C7" w:rsidRDefault="003D7C45" w:rsidP="003D7C45">
      <w:pPr>
        <w:pStyle w:val="vaaaaa"/>
      </w:pPr>
      <w:r w:rsidRPr="002417C7">
        <w:t>A continuación, se presentan los seis Resultados Estratégicos Institucionales definidos en el PEI, los cuales constituyen los pilares que sustentan la acción de CORAAMOCA durante el periodo 2025–2028:</w:t>
      </w:r>
    </w:p>
    <w:p w14:paraId="29DD70B8" w14:textId="77777777" w:rsidR="003D7C45" w:rsidRDefault="003D7C45" w:rsidP="003D7C45">
      <w:pPr>
        <w:pStyle w:val="vaaaaa"/>
      </w:pPr>
    </w:p>
    <w:p w14:paraId="2FC59D1C" w14:textId="77777777" w:rsidR="0011116D" w:rsidRDefault="0011116D" w:rsidP="003D7C45">
      <w:pPr>
        <w:pStyle w:val="vaaaaa"/>
      </w:pPr>
    </w:p>
    <w:p w14:paraId="7DA878D8" w14:textId="77777777" w:rsidR="0011116D" w:rsidRPr="002417C7" w:rsidRDefault="0011116D" w:rsidP="003D7C45">
      <w:pPr>
        <w:pStyle w:val="vaaaaa"/>
      </w:pPr>
    </w:p>
    <w:p w14:paraId="373C5F79" w14:textId="77777777" w:rsidR="003D7C45" w:rsidRPr="002417C7" w:rsidRDefault="003D7C45" w:rsidP="003D7C45">
      <w:pPr>
        <w:pStyle w:val="vaaaaa"/>
        <w:rPr>
          <w:b/>
          <w:bCs/>
        </w:rPr>
      </w:pPr>
      <w:r w:rsidRPr="002417C7">
        <w:rPr>
          <w:b/>
          <w:bCs/>
        </w:rPr>
        <w:t>Resultados Estratégicos Institucionales</w:t>
      </w:r>
    </w:p>
    <w:p w14:paraId="7FFB4BF5" w14:textId="3D26A961" w:rsidR="003D7C45" w:rsidRPr="002417C7" w:rsidRDefault="003D7C45" w:rsidP="003D7C45">
      <w:pPr>
        <w:pStyle w:val="vaaaaa"/>
      </w:pPr>
      <w:r w:rsidRPr="002417C7">
        <w:rPr>
          <w:b/>
          <w:bCs/>
        </w:rPr>
        <w:t>Incrementado el acceso continuo y seguro al servicio de agua potable en la provincia Espaillat.:</w:t>
      </w:r>
      <w:r w:rsidRPr="002417C7">
        <w:t xml:space="preserve"> Este resultado responde a la necesidad de garantizar la universalidad del servicio, con criterios de calidad, equidad y sostenibilidad. Se orienta a ampliar la cobertura en zonas urbanas, rurales y marginadas, asegurando continuidad, presión adecuada y cumplimiento de los estándares de potabilidad.</w:t>
      </w:r>
    </w:p>
    <w:p w14:paraId="0D49907A" w14:textId="581309FD" w:rsidR="003D7C45" w:rsidRPr="002417C7" w:rsidRDefault="003D7C45" w:rsidP="003D7C45">
      <w:pPr>
        <w:pStyle w:val="vaaaaa"/>
      </w:pPr>
      <w:r w:rsidRPr="002417C7">
        <w:rPr>
          <w:b/>
          <w:bCs/>
        </w:rPr>
        <w:t>Disminuidas las pérdidas de agua y modernizada la infraestructura hidráulica en la provincia Espaillat.:</w:t>
      </w:r>
      <w:r w:rsidRPr="002417C7">
        <w:t xml:space="preserve"> Considerando el alto Índice de Agua No Contabilizada (IANC), este resultado estratégico busca reducir pérdidas técnicas y comerciales, mediante la rehabilitación de redes, instalación de macro y micromedidores, renovación de equipos de bombeo y modernización de los sistemas de distribución.</w:t>
      </w:r>
    </w:p>
    <w:p w14:paraId="3AE937FE" w14:textId="3A00DDA3" w:rsidR="003D7C45" w:rsidRPr="002417C7" w:rsidRDefault="003D7C45" w:rsidP="003D7C45">
      <w:pPr>
        <w:pStyle w:val="vaaaaa"/>
      </w:pPr>
      <w:r w:rsidRPr="002417C7">
        <w:rPr>
          <w:b/>
          <w:bCs/>
        </w:rPr>
        <w:t>Aumentada la cobertura y capacidad operativa del sistema de alcantarillado sanitario en la provincia Espaillat.:</w:t>
      </w:r>
      <w:r w:rsidRPr="002417C7">
        <w:t xml:space="preserve"> El saneamiento es una de las principales brechas del sector. </w:t>
      </w:r>
    </w:p>
    <w:p w14:paraId="4A287DA6" w14:textId="50992156" w:rsidR="001B40A7" w:rsidRPr="002417C7" w:rsidRDefault="003D7C45" w:rsidP="003D7C45">
      <w:pPr>
        <w:pStyle w:val="vaaaaa"/>
      </w:pPr>
      <w:r w:rsidRPr="002417C7">
        <w:t>Este resultado busca extender la red de alcantarillado, construir o rehabilitar estaciones de bombeo y plantas de tratamiento, y garantizar la recolección y disposición segura de aguas residuales en cumplimiento con las normas ambientales.</w:t>
      </w:r>
    </w:p>
    <w:p w14:paraId="7314050B" w14:textId="716FE615" w:rsidR="003D7C45" w:rsidRPr="002417C7" w:rsidRDefault="003D7C45" w:rsidP="003D7C45">
      <w:pPr>
        <w:pStyle w:val="vaaaaa"/>
      </w:pPr>
      <w:r w:rsidRPr="002417C7">
        <w:rPr>
          <w:b/>
          <w:bCs/>
        </w:rPr>
        <w:t>Optimizada la gestión financiera y administrativa de CORAAMOCA para lograr servicios sostenibles.:</w:t>
      </w:r>
      <w:r w:rsidRPr="002417C7">
        <w:t xml:space="preserve"> La sostenibilidad financiera es una condición clave para mantener la continuidad y calidad del servicio. Este resultado promueve la mejora de los procesos de facturación, cobro y ejecución presupuestaria, así como el fortalecimiento de los sistemas de control interno, compras públicas y gestión del talento humano.</w:t>
      </w:r>
    </w:p>
    <w:p w14:paraId="2AA3A4F6" w14:textId="21A6F66A" w:rsidR="003D7C45" w:rsidRPr="002417C7" w:rsidRDefault="003D7C45" w:rsidP="003D7C45">
      <w:pPr>
        <w:pStyle w:val="vaaaaa"/>
      </w:pPr>
      <w:r w:rsidRPr="002417C7">
        <w:rPr>
          <w:b/>
          <w:bCs/>
        </w:rPr>
        <w:t xml:space="preserve">Fortalecida la conciencia ciudadana y la participación comunitaria en la gestión del agua en la provincia Espaillat.: </w:t>
      </w:r>
      <w:r w:rsidRPr="002417C7">
        <w:t>Este resultado reconoce que la sostenibilidad del servicio también depende del compromiso de los ciudadanos. Se orienta a desarrollar campañas educativas, fortalecer los canales de atención al usuario y fomentar espacios de participación comunitaria para la fiscalización, denuncia de irregularidades y formulación de propuestas.</w:t>
      </w:r>
    </w:p>
    <w:p w14:paraId="41990389" w14:textId="2E5B5AE4" w:rsidR="00F21C7F" w:rsidRPr="002417C7" w:rsidRDefault="003D7C45" w:rsidP="001D5D1D">
      <w:pPr>
        <w:pStyle w:val="vaaaaa"/>
      </w:pPr>
      <w:r w:rsidRPr="002417C7">
        <w:t>Desarrollada la capacidad institucional para la gestión de riesgos y la adaptación al cambio climático. En un contexto de creciente vulnerabilidad ambiental, este resultado busca dotar a la institución de capacidades técnicas, normativas y operativas para prevenir y responder a emergencias, proteger las fuentes hídricas y reducir los impactos del cambio climático sobre los sistemas de agua potable y saneamiento</w:t>
      </w:r>
      <w:r w:rsidR="001D5D1D" w:rsidRPr="002417C7">
        <w:t>.</w:t>
      </w:r>
    </w:p>
    <w:p w14:paraId="2C775940" w14:textId="77777777" w:rsidR="002D2656" w:rsidRPr="002417C7" w:rsidRDefault="002D2656" w:rsidP="001D5D1D">
      <w:pPr>
        <w:pStyle w:val="vaaaaa"/>
      </w:pPr>
    </w:p>
    <w:p w14:paraId="344D5331" w14:textId="77777777" w:rsidR="002D2656" w:rsidRPr="002417C7" w:rsidRDefault="002D2656" w:rsidP="001D5D1D">
      <w:pPr>
        <w:pStyle w:val="vaaaaa"/>
      </w:pPr>
    </w:p>
    <w:p w14:paraId="6E3A32A0" w14:textId="77777777" w:rsidR="002D2656" w:rsidRPr="002417C7" w:rsidRDefault="002D2656" w:rsidP="001D5D1D">
      <w:pPr>
        <w:pStyle w:val="vaaaaa"/>
      </w:pPr>
    </w:p>
    <w:p w14:paraId="03D689EE" w14:textId="77777777" w:rsidR="0070132A" w:rsidRPr="002417C7" w:rsidRDefault="0070132A" w:rsidP="001D5D1D">
      <w:pPr>
        <w:pStyle w:val="vaaaaa"/>
      </w:pPr>
    </w:p>
    <w:p w14:paraId="1F95DF49" w14:textId="77777777" w:rsidR="00766F9C" w:rsidRDefault="00766F9C" w:rsidP="001D5D1D">
      <w:pPr>
        <w:pStyle w:val="vaaaaa"/>
      </w:pPr>
    </w:p>
    <w:p w14:paraId="451E3CB7" w14:textId="77777777" w:rsidR="0011116D" w:rsidRDefault="0011116D" w:rsidP="001D5D1D">
      <w:pPr>
        <w:pStyle w:val="vaaaaa"/>
      </w:pPr>
    </w:p>
    <w:p w14:paraId="4CA5A421" w14:textId="77777777" w:rsidR="00766F9C" w:rsidRDefault="00766F9C" w:rsidP="001D5D1D">
      <w:pPr>
        <w:pStyle w:val="vaaaaa"/>
      </w:pPr>
    </w:p>
    <w:p w14:paraId="2C897E15" w14:textId="77777777" w:rsidR="00B45F67" w:rsidRPr="002417C7" w:rsidRDefault="00B45F67" w:rsidP="001D5D1D">
      <w:pPr>
        <w:pStyle w:val="vaaaaa"/>
      </w:pPr>
    </w:p>
    <w:p w14:paraId="6AA818E6" w14:textId="77777777" w:rsidR="002D2656" w:rsidRPr="002417C7" w:rsidRDefault="002D2656" w:rsidP="001D5D1D">
      <w:pPr>
        <w:pStyle w:val="vaaaaa"/>
      </w:pPr>
    </w:p>
    <w:p w14:paraId="12F2AA80" w14:textId="77777777" w:rsidR="002D2656" w:rsidRPr="002417C7" w:rsidRDefault="002D2656" w:rsidP="001D5D1D">
      <w:pPr>
        <w:pStyle w:val="vaaaaa"/>
      </w:pPr>
    </w:p>
    <w:p w14:paraId="5E396B73" w14:textId="01A63832" w:rsidR="00654164" w:rsidRPr="00B45F67" w:rsidRDefault="00654164" w:rsidP="001C7F6F">
      <w:pPr>
        <w:pStyle w:val="Ttulo1"/>
        <w:rPr>
          <w:rFonts w:cs="Times New Roman"/>
        </w:rPr>
      </w:pPr>
      <w:bookmarkStart w:id="14" w:name="_Toc218260474"/>
      <w:r w:rsidRPr="00B45F67">
        <w:rPr>
          <w:rFonts w:cs="Times New Roman"/>
        </w:rPr>
        <w:t>RESULTADOS MISIONALES</w:t>
      </w:r>
      <w:bookmarkEnd w:id="14"/>
    </w:p>
    <w:p w14:paraId="5BDBF66A" w14:textId="77777777" w:rsidR="00654164" w:rsidRPr="00B45F67" w:rsidRDefault="00654164" w:rsidP="001C7F6F">
      <w:pPr>
        <w:jc w:val="center"/>
        <w:rPr>
          <w:rFonts w:eastAsia="Calibri"/>
          <w:sz w:val="18"/>
        </w:rPr>
      </w:pPr>
      <w:r w:rsidRPr="00B45F67">
        <w:rPr>
          <w:rFonts w:eastAsia="Calibri"/>
          <w:noProof/>
          <w:sz w:val="18"/>
          <w:lang w:eastAsia="es-DO"/>
        </w:rPr>
        <mc:AlternateContent>
          <mc:Choice Requires="wps">
            <w:drawing>
              <wp:anchor distT="0" distB="0" distL="114300" distR="114300" simplePos="0" relativeHeight="251660800" behindDoc="0" locked="0" layoutInCell="1" allowOverlap="1" wp14:anchorId="4DF5F78D" wp14:editId="58AA8638">
                <wp:simplePos x="0" y="0"/>
                <wp:positionH relativeFrom="margin">
                  <wp:posOffset>2299335</wp:posOffset>
                </wp:positionH>
                <wp:positionV relativeFrom="paragraph">
                  <wp:posOffset>95885</wp:posOffset>
                </wp:positionV>
                <wp:extent cx="464400" cy="0"/>
                <wp:effectExtent l="0" t="19050" r="3111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4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3B6A"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1.05pt,7.55pt" to="217.6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" strokecolor="#ee2a24" strokeweight="2.25pt">
                <v:stroke joinstyle="miter"/>
                <w10:wrap anchorx="margin"/>
              </v:line>
            </w:pict>
          </mc:Fallback>
        </mc:AlternateContent>
      </w:r>
    </w:p>
    <w:p w14:paraId="38838488" w14:textId="4FE10171" w:rsidR="00654164" w:rsidRPr="00B45F67" w:rsidRDefault="00654164" w:rsidP="001C7F6F">
      <w:pPr>
        <w:jc w:val="center"/>
        <w:rPr>
          <w:rFonts w:eastAsia="Calibri"/>
          <w:szCs w:val="36"/>
        </w:rPr>
      </w:pPr>
      <w:r w:rsidRPr="00B45F67">
        <w:rPr>
          <w:rFonts w:eastAsia="Calibri"/>
          <w:szCs w:val="36"/>
        </w:rPr>
        <w:t xml:space="preserve">Memoria </w:t>
      </w:r>
      <w:r w:rsidR="009547F0" w:rsidRPr="00B45F67">
        <w:rPr>
          <w:rFonts w:eastAsia="Calibri"/>
          <w:szCs w:val="36"/>
        </w:rPr>
        <w:t>I</w:t>
      </w:r>
      <w:r w:rsidRPr="00B45F67">
        <w:rPr>
          <w:rFonts w:eastAsia="Calibri"/>
          <w:szCs w:val="36"/>
        </w:rPr>
        <w:t xml:space="preserve">nstitucional </w:t>
      </w:r>
      <w:r w:rsidR="007471AC" w:rsidRPr="00B45F67">
        <w:rPr>
          <w:rFonts w:eastAsia="Calibri"/>
          <w:szCs w:val="36"/>
        </w:rPr>
        <w:t>202</w:t>
      </w:r>
      <w:r w:rsidR="00C525DB" w:rsidRPr="00B45F67">
        <w:rPr>
          <w:rFonts w:eastAsia="Calibri"/>
          <w:szCs w:val="36"/>
        </w:rPr>
        <w:t>5</w:t>
      </w:r>
    </w:p>
    <w:p w14:paraId="03010B97" w14:textId="77777777" w:rsidR="00607E27" w:rsidRPr="00B45F67" w:rsidRDefault="00607E27" w:rsidP="00607E27">
      <w:pPr>
        <w:jc w:val="center"/>
        <w:rPr>
          <w:rFonts w:eastAsia="Calibri"/>
          <w:szCs w:val="36"/>
        </w:rPr>
      </w:pPr>
    </w:p>
    <w:p w14:paraId="7F9C9166" w14:textId="09E9838D" w:rsidR="00257C95" w:rsidRPr="00B45F67" w:rsidRDefault="00257C95" w:rsidP="002D4BBF">
      <w:pPr>
        <w:pStyle w:val="Ttulo2"/>
      </w:pPr>
      <w:bookmarkStart w:id="15" w:name="_Toc140149335"/>
      <w:bookmarkStart w:id="16" w:name="_Toc141455331"/>
      <w:bookmarkStart w:id="17" w:name="_Toc171945938"/>
      <w:bookmarkStart w:id="18" w:name="_Toc218260475"/>
      <w:r w:rsidRPr="00B45F67">
        <w:t>Información cuantitativa, cualitativa e indicadores de procesos misionales.</w:t>
      </w:r>
      <w:bookmarkEnd w:id="15"/>
      <w:bookmarkEnd w:id="16"/>
      <w:bookmarkEnd w:id="17"/>
      <w:bookmarkEnd w:id="18"/>
    </w:p>
    <w:p w14:paraId="3482F19D" w14:textId="7D1229AA" w:rsidR="00257C95" w:rsidRPr="00B45F67" w:rsidRDefault="00257C95" w:rsidP="00257C95">
      <w:pPr>
        <w:spacing w:line="360" w:lineRule="auto"/>
        <w:jc w:val="both"/>
        <w:rPr>
          <w:rFonts w:eastAsia="Calibri"/>
          <w:noProof/>
        </w:rPr>
      </w:pPr>
      <w:bookmarkStart w:id="19" w:name="_Hlk140048875"/>
      <w:bookmarkStart w:id="20" w:name="_Toc140149336"/>
      <w:r w:rsidRPr="00B45F67">
        <w:rPr>
          <w:rFonts w:eastAsia="Calibri"/>
          <w:noProof/>
        </w:rPr>
        <w:t xml:space="preserve">La Corporación de Acueducto y Alcantarillado de Moca (CORAAMOCA) tiene como misión principal garantizar el suministro de agua potable </w:t>
      </w:r>
      <w:bookmarkEnd w:id="19"/>
      <w:r w:rsidRPr="00B45F67">
        <w:rPr>
          <w:rFonts w:eastAsia="Calibri"/>
          <w:noProof/>
        </w:rPr>
        <w:t xml:space="preserve">y la correcta gestión de aguas residuales en la provincia Espaillat. Para lograr esto, la institución se apoya en dos </w:t>
      </w:r>
      <w:r w:rsidR="00045A8A">
        <w:rPr>
          <w:rFonts w:eastAsia="Calibri"/>
          <w:noProof/>
        </w:rPr>
        <w:t>dirección</w:t>
      </w:r>
      <w:r w:rsidRPr="00B45F67">
        <w:rPr>
          <w:rFonts w:eastAsia="Calibri"/>
          <w:noProof/>
        </w:rPr>
        <w:t>es fundamentales: la dirección técnica y la dirección comercial.</w:t>
      </w:r>
      <w:bookmarkEnd w:id="20"/>
      <w:r w:rsidRPr="00B45F67">
        <w:rPr>
          <w:rFonts w:eastAsia="Calibri"/>
          <w:noProof/>
        </w:rPr>
        <w:t xml:space="preserve"> </w:t>
      </w:r>
    </w:p>
    <w:p w14:paraId="1E7BDBBE" w14:textId="45012543" w:rsidR="00257C95" w:rsidRPr="00B45F67" w:rsidRDefault="00257C95" w:rsidP="000A7C93">
      <w:pPr>
        <w:spacing w:line="360" w:lineRule="auto"/>
        <w:jc w:val="both"/>
        <w:rPr>
          <w:rFonts w:eastAsia="Calibri"/>
          <w:noProof/>
        </w:rPr>
      </w:pPr>
      <w:bookmarkStart w:id="21" w:name="_Toc140149337"/>
      <w:r w:rsidRPr="00B45F67">
        <w:rPr>
          <w:rFonts w:eastAsia="Calibri"/>
          <w:noProof/>
        </w:rPr>
        <w:t>La dirección comercial se encarga de gestionar los aspectos relacionados con la facturación, atención al cliente y gestión de cobros. Esta dirección se encarga de asegurar que los usuarios reciban un servicio eficiente, atender sus consultas y reclamaciones, y gestionar de manera efectiva el cobro de los servicios prestados.</w:t>
      </w:r>
      <w:bookmarkEnd w:id="21"/>
    </w:p>
    <w:p w14:paraId="10A9DB59" w14:textId="77777777" w:rsidR="00257C95" w:rsidRPr="00B45F67" w:rsidRDefault="00257C95" w:rsidP="00257C95">
      <w:pPr>
        <w:pStyle w:val="Informetitulo2"/>
        <w:rPr>
          <w:bCs/>
          <w:spacing w:val="24"/>
          <w:lang w:val="es-ES"/>
        </w:rPr>
      </w:pPr>
    </w:p>
    <w:p w14:paraId="5F509835" w14:textId="074B17D3" w:rsidR="00257C95" w:rsidRPr="00B45F67" w:rsidRDefault="00257C95" w:rsidP="002D4BBF">
      <w:pPr>
        <w:pStyle w:val="Ttulo2"/>
      </w:pPr>
      <w:bookmarkStart w:id="22" w:name="_Toc140149338"/>
      <w:bookmarkStart w:id="23" w:name="_Toc141455332"/>
      <w:bookmarkStart w:id="24" w:name="_Toc171945939"/>
      <w:bookmarkStart w:id="25" w:name="_Toc218260476"/>
      <w:r w:rsidRPr="00B45F67">
        <w:t xml:space="preserve">3.2-Desempeño de la </w:t>
      </w:r>
      <w:r w:rsidR="00F21C7F" w:rsidRPr="00B45F67">
        <w:t>d</w:t>
      </w:r>
      <w:r w:rsidRPr="00B45F67">
        <w:t xml:space="preserve">irección </w:t>
      </w:r>
      <w:r w:rsidR="00F21C7F" w:rsidRPr="00B45F67">
        <w:t>t</w:t>
      </w:r>
      <w:r w:rsidRPr="00B45F67">
        <w:t>écnica.</w:t>
      </w:r>
      <w:bookmarkEnd w:id="22"/>
      <w:bookmarkEnd w:id="23"/>
      <w:bookmarkEnd w:id="24"/>
      <w:bookmarkEnd w:id="25"/>
    </w:p>
    <w:p w14:paraId="19204514" w14:textId="77777777" w:rsidR="00281C4B" w:rsidRPr="00B45F67" w:rsidRDefault="00281C4B" w:rsidP="00281C4B">
      <w:pPr>
        <w:pStyle w:val="vaaaaa"/>
      </w:pPr>
      <w:r w:rsidRPr="00B45F67">
        <w:t>La Dirección Técnica de CORAAMOCA tiene bajo su responsabilidad la gestión integral de los departamentos de Producción de Agua, Aguas Residuales, Operación y Mantenimiento, e Ingeniería, garantizando el funcionamiento eficiente de toda la infraestructura asociada al servicio de agua potable y saneamiento en la Provincia Espaillat. Su labor abarca desde la planificación y supervisión de obras, hasta la coordinación de intervenciones operativas esenciales para asegurar la continuidad y calidad del servicio.</w:t>
      </w:r>
    </w:p>
    <w:p w14:paraId="0606DDBF" w14:textId="77777777" w:rsidR="00281C4B" w:rsidRPr="00B45F67" w:rsidRDefault="00281C4B" w:rsidP="00281C4B">
      <w:pPr>
        <w:pStyle w:val="vaaaaa"/>
      </w:pPr>
    </w:p>
    <w:p w14:paraId="507594D2" w14:textId="302355BA" w:rsidR="00281C4B" w:rsidRPr="00B45F67" w:rsidRDefault="00281C4B" w:rsidP="00281C4B">
      <w:pPr>
        <w:pStyle w:val="vaaaaa"/>
      </w:pPr>
      <w:r w:rsidRPr="00B45F67">
        <w:t>El Departamento de Producción de Agua tiene a su cargo asegurar la disponibilidad del recurso en cantidad y calidad adecuadas, garantizando que la población reciba agua potable conforme a los estándares establecidos. El</w:t>
      </w:r>
      <w:r w:rsidR="001F5A57" w:rsidRPr="00B45F67">
        <w:t xml:space="preserve"> </w:t>
      </w:r>
      <w:r w:rsidRPr="00B45F67">
        <w:t>Departamento de Operación y Mantenimiento, por su parte, asegura el funcionamiento continuo de los sistemas de acueducto y alcantarillado mediante labores de inspección, reparación y mantenimiento preventivo que previenen fugas, averías y deficiencias en la red. A estos esfuerzos se suma el Departamento de Ingeniería, responsable de planificar, diseñar y supervisar la ejecución de proyectos de expansión y mejora de la infraestructura, elaborando estudios técnicos y diseños que permiten adecuar los sistemas a las necesidades de las comunidades de Moca y la provincia.</w:t>
      </w:r>
    </w:p>
    <w:p w14:paraId="4E4F23F8" w14:textId="734634AB" w:rsidR="00281C4B" w:rsidRPr="00B45F67" w:rsidRDefault="00281C4B" w:rsidP="00281C4B">
      <w:pPr>
        <w:pStyle w:val="vaaaaa"/>
      </w:pPr>
      <w:r w:rsidRPr="00B45F67">
        <w:t>Durante el periodo evaluado, la Dirección Técnica desempeñó un papel fundamental en la coordinación y ejecución de proyectos estratégicos orientados a ampliar la cobertura, fortalecer los sistemas de producción y distribución, mejorar el saneamiento y responder de manera oportuna a las necesidades de miles de familias. Este informe presenta los principales avances y resultados obtenidos, reflejando el compromiso institucional con la modernización del servicio, la eficiencia operativa y la entrega de soluciones técnicas sostenibles para la provincia Espaillat.</w:t>
      </w:r>
    </w:p>
    <w:p w14:paraId="551F6496" w14:textId="56B9C691" w:rsidR="00281C4B" w:rsidRPr="00B45F67" w:rsidRDefault="00281C4B" w:rsidP="00281C4B">
      <w:pPr>
        <w:pStyle w:val="vaaaaa"/>
      </w:pPr>
      <w:r w:rsidRPr="00B45F67">
        <w:t xml:space="preserve">Los proyectos estratégicos orientados a ampliar la cobertura, fortalecer los sistemas de producción y distribución, mejorar el saneamiento se destacan: </w:t>
      </w:r>
    </w:p>
    <w:p w14:paraId="144DB5A0" w14:textId="77777777" w:rsidR="00281C4B" w:rsidRPr="00B45F67" w:rsidRDefault="00281C4B" w:rsidP="00281C4B">
      <w:pPr>
        <w:pStyle w:val="vaaaaa"/>
      </w:pPr>
    </w:p>
    <w:p w14:paraId="18973591" w14:textId="26C7DAAB" w:rsidR="009F1431" w:rsidRPr="00B45F67" w:rsidRDefault="009F1431" w:rsidP="009F1431">
      <w:pPr>
        <w:pStyle w:val="vaaaaa"/>
        <w:rPr>
          <w:b/>
          <w:bCs/>
        </w:rPr>
      </w:pPr>
      <w:r w:rsidRPr="00B45F67">
        <w:rPr>
          <w:b/>
          <w:bCs/>
        </w:rPr>
        <w:t xml:space="preserve">1. Construcción de 8 pozos tubulares y 21 ampliaciones de redes (SNIP 16879) </w:t>
      </w:r>
      <w:r w:rsidR="00281C4B" w:rsidRPr="00B45F67">
        <w:rPr>
          <w:b/>
          <w:bCs/>
        </w:rPr>
        <w:t>-</w:t>
      </w:r>
      <w:r w:rsidRPr="00B45F67">
        <w:rPr>
          <w:b/>
          <w:bCs/>
        </w:rPr>
        <w:t xml:space="preserve"> Población: 6,060 hab.</w:t>
      </w:r>
    </w:p>
    <w:p w14:paraId="0F941367" w14:textId="77777777" w:rsidR="009F1431" w:rsidRPr="00B45F67" w:rsidRDefault="009F1431" w:rsidP="009F1431">
      <w:pPr>
        <w:pStyle w:val="vaaaaa"/>
      </w:pPr>
      <w:r w:rsidRPr="00B45F67">
        <w:t>Un total de 6,060 habitantes de los sectores de Gaspar Hernández, el Distrito Municipal de Veragua y el Distrito Municipal de Villa Magante se verán beneficiados con la construcción de 8 pozos tubulares y la ejecución de 21 ampliaciones de redes, acciones destinadas a mejorar la disponibilidad, presión y continuidad del servicio de agua potable. Con un monto total original de RD$62,321,063.19, de los cuales RD$39,703,981.11 han sido adjudicados, esta intervención fortalece la capacidad hídrica local, reduce la vulnerabilidad frente a periodos secos y acerca los servicios esenciales a comunidades rurales y costeras, generando mayor equidad en el acceso al recurso.</w:t>
      </w:r>
    </w:p>
    <w:p w14:paraId="3EB90F97" w14:textId="77777777" w:rsidR="009F1431" w:rsidRPr="00B45F67" w:rsidRDefault="009F1431" w:rsidP="009F1431">
      <w:pPr>
        <w:pStyle w:val="vaaaaa"/>
      </w:pPr>
    </w:p>
    <w:p w14:paraId="5C97DE08" w14:textId="4C7221F1" w:rsidR="009F1431" w:rsidRPr="00B45F67" w:rsidRDefault="009F1431" w:rsidP="009F1431">
      <w:pPr>
        <w:pStyle w:val="vaaaaa"/>
        <w:rPr>
          <w:b/>
          <w:bCs/>
        </w:rPr>
      </w:pPr>
      <w:r w:rsidRPr="00B45F67">
        <w:rPr>
          <w:b/>
          <w:bCs/>
        </w:rPr>
        <w:t xml:space="preserve">2. Construcción de 19 pozos tubulares en cuatro municipios (Adicional al 16879) </w:t>
      </w:r>
      <w:r w:rsidR="00281C4B" w:rsidRPr="00B45F67">
        <w:rPr>
          <w:b/>
          <w:bCs/>
        </w:rPr>
        <w:t>-</w:t>
      </w:r>
      <w:r w:rsidRPr="00B45F67">
        <w:rPr>
          <w:b/>
          <w:bCs/>
        </w:rPr>
        <w:t xml:space="preserve"> Población: 7,473 hab.</w:t>
      </w:r>
    </w:p>
    <w:p w14:paraId="15D7F98C" w14:textId="7DEC247B" w:rsidR="00F21C7F" w:rsidRPr="00B45F67" w:rsidRDefault="009F1431" w:rsidP="009F1431">
      <w:pPr>
        <w:pStyle w:val="vaaaaa"/>
      </w:pPr>
      <w:r w:rsidRPr="00B45F67">
        <w:t>La construcción de 19 pozos tubulares en los municipios de Cayetano Germosén, San Víctor, Moca y Jamao al Norte beneficiará a 7,473 habitantes, incrementando las fuentes de producción de agua en zonas con alta demanda y rápido crecimiento poblacional. Con un monto asignado de RD$60,346,978.86, este proyecto ampliará la capacidad de abastecimiento, mejorará la continuidad del servicio y contribuirá a la seguridad hídrica de las comunidades intervenidas.</w:t>
      </w:r>
    </w:p>
    <w:p w14:paraId="12D9C1AE" w14:textId="77777777" w:rsidR="00281C4B" w:rsidRDefault="00281C4B" w:rsidP="009F1431">
      <w:pPr>
        <w:pStyle w:val="vaaaaa"/>
      </w:pPr>
    </w:p>
    <w:p w14:paraId="17F8EB5B" w14:textId="77777777" w:rsidR="008233C4" w:rsidRDefault="008233C4" w:rsidP="009F1431">
      <w:pPr>
        <w:pStyle w:val="vaaaaa"/>
      </w:pPr>
    </w:p>
    <w:p w14:paraId="4A0CD2F1" w14:textId="77777777" w:rsidR="008233C4" w:rsidRDefault="008233C4" w:rsidP="009F1431">
      <w:pPr>
        <w:pStyle w:val="vaaaaa"/>
      </w:pPr>
    </w:p>
    <w:p w14:paraId="0845FB0A" w14:textId="77777777" w:rsidR="008233C4" w:rsidRPr="00B45F67" w:rsidRDefault="008233C4" w:rsidP="009F1431">
      <w:pPr>
        <w:pStyle w:val="vaaaaa"/>
      </w:pPr>
    </w:p>
    <w:p w14:paraId="3F0E59F1" w14:textId="4D23B29E" w:rsidR="009F1431" w:rsidRPr="00B45F67" w:rsidRDefault="009F1431" w:rsidP="009F1431">
      <w:pPr>
        <w:pStyle w:val="Informetitulo2"/>
        <w:rPr>
          <w:bCs/>
          <w:spacing w:val="24"/>
          <w:lang w:val="es-ES"/>
        </w:rPr>
      </w:pPr>
      <w:r w:rsidRPr="00B45F67">
        <w:rPr>
          <w:b/>
          <w:spacing w:val="24"/>
          <w:lang w:val="es-ES"/>
        </w:rPr>
        <w:t xml:space="preserve">3. Adquisición de terrenos para la construcción de 19 pozos tubulares (Adicional al 16879) </w:t>
      </w:r>
      <w:r w:rsidR="00281C4B" w:rsidRPr="00B45F67">
        <w:rPr>
          <w:b/>
          <w:spacing w:val="24"/>
          <w:lang w:val="es-ES"/>
        </w:rPr>
        <w:t>-</w:t>
      </w:r>
      <w:r w:rsidRPr="00B45F67">
        <w:rPr>
          <w:b/>
          <w:spacing w:val="24"/>
          <w:lang w:val="es-ES"/>
        </w:rPr>
        <w:t xml:space="preserve"> Población: 7,473 hab.</w:t>
      </w:r>
    </w:p>
    <w:p w14:paraId="249D5AEE" w14:textId="77777777" w:rsidR="009F1431" w:rsidRPr="00B45F67" w:rsidRDefault="009F1431" w:rsidP="009F1431">
      <w:pPr>
        <w:pStyle w:val="Informetitulo2"/>
        <w:rPr>
          <w:bCs/>
          <w:spacing w:val="24"/>
          <w:lang w:val="es-ES"/>
        </w:rPr>
      </w:pPr>
      <w:r w:rsidRPr="00B45F67">
        <w:rPr>
          <w:bCs/>
          <w:spacing w:val="24"/>
          <w:lang w:val="es-ES"/>
        </w:rPr>
        <w:t>Como parte del proceso previo a la construcción de los 19 pozos tubulares destinados a beneficiar a 7,473 habitantes de Cayetano Germosén, San Víctor, Moca y Jamao al Norte, se gestionó la adquisición de los terrenos donde serán emplazadas estas infraestructuras. Con un monto estimado de RD$5,754,824.69, esta etapa constituye un componente esencial para garantizar la viabilidad jurídica, técnica y operativa del proyecto. La compra de los terrenos asegura que las obras puedan ejecutarse sin retrasos, permite cumplir con los requisitos regulatorios y garantiza que cada comunidad cuente con las condiciones adecuadas para albergar nuevas fuentes de producción de agua potable.</w:t>
      </w:r>
    </w:p>
    <w:p w14:paraId="43B610E9" w14:textId="77777777" w:rsidR="009F1431" w:rsidRPr="00B45F67" w:rsidRDefault="009F1431" w:rsidP="009F1431">
      <w:pPr>
        <w:pStyle w:val="Informetitulo2"/>
        <w:rPr>
          <w:bCs/>
          <w:spacing w:val="24"/>
          <w:lang w:val="es-ES"/>
        </w:rPr>
      </w:pPr>
    </w:p>
    <w:p w14:paraId="3AB39A2E" w14:textId="1ACF3E9B" w:rsidR="009F1431" w:rsidRPr="00B45F67" w:rsidRDefault="009F1431" w:rsidP="009F1431">
      <w:pPr>
        <w:pStyle w:val="Informetitulo2"/>
        <w:rPr>
          <w:b/>
          <w:spacing w:val="24"/>
          <w:lang w:val="es-ES"/>
        </w:rPr>
      </w:pPr>
      <w:r w:rsidRPr="00B45F67">
        <w:rPr>
          <w:b/>
          <w:spacing w:val="24"/>
          <w:lang w:val="es-ES"/>
        </w:rPr>
        <w:t xml:space="preserve">4. Construcción del Centro de Servicio al Cliente (CSC) de CORAAMOCA </w:t>
      </w:r>
      <w:r w:rsidR="00281C4B" w:rsidRPr="00B45F67">
        <w:rPr>
          <w:b/>
          <w:spacing w:val="24"/>
          <w:lang w:val="es-ES"/>
        </w:rPr>
        <w:t>-</w:t>
      </w:r>
      <w:r w:rsidRPr="00B45F67">
        <w:rPr>
          <w:b/>
          <w:spacing w:val="24"/>
          <w:lang w:val="es-ES"/>
        </w:rPr>
        <w:t xml:space="preserve"> Población: 36,795 hab.</w:t>
      </w:r>
    </w:p>
    <w:p w14:paraId="72DF1DEC" w14:textId="11C93173" w:rsidR="009F1431" w:rsidRPr="00B45F67" w:rsidRDefault="009F1431" w:rsidP="009F1431">
      <w:pPr>
        <w:pStyle w:val="Informetitulo2"/>
        <w:rPr>
          <w:bCs/>
          <w:spacing w:val="24"/>
          <w:lang w:val="es-ES"/>
        </w:rPr>
      </w:pPr>
      <w:r w:rsidRPr="00B45F67">
        <w:rPr>
          <w:bCs/>
          <w:spacing w:val="24"/>
          <w:lang w:val="es-ES"/>
        </w:rPr>
        <w:t xml:space="preserve">El proyecto de </w:t>
      </w:r>
      <w:r w:rsidR="009C225D">
        <w:rPr>
          <w:bCs/>
          <w:spacing w:val="24"/>
          <w:lang w:val="es-ES"/>
        </w:rPr>
        <w:t>c</w:t>
      </w:r>
      <w:r w:rsidRPr="00B45F67">
        <w:rPr>
          <w:bCs/>
          <w:spacing w:val="24"/>
          <w:lang w:val="es-ES"/>
        </w:rPr>
        <w:t>onstrucción del Centro de Servicio al Cliente (CSC) continúa avanzando para beneficiar directamente a 36,795 habitantes del municipio de Moca y zonas aledañas. Con un monto original de RD$26,403,621.68, de los cuales RD$21,126,941.83 ya fueron adjudicados, esta obra permitirá ofrecer un servicio más cercano, eficiente y moderno para trámites comerciales, reclamos, solicitudes y gestión de usuarios. El nuevo CSC se constituye en un hito institucional orientado a mejorar la experiencia del ciudadano, reducir tiempos de respuesta y fortalecer la relación entre la corporación y la comunidad.</w:t>
      </w:r>
    </w:p>
    <w:p w14:paraId="748BD16E" w14:textId="77777777" w:rsidR="009F1431" w:rsidRPr="00B45F67" w:rsidRDefault="009F1431" w:rsidP="009F1431">
      <w:pPr>
        <w:pStyle w:val="Informetitulo2"/>
        <w:rPr>
          <w:b/>
          <w:spacing w:val="24"/>
          <w:lang w:val="es-ES"/>
        </w:rPr>
      </w:pPr>
    </w:p>
    <w:p w14:paraId="32EE5BFA" w14:textId="18CD73A7" w:rsidR="009F1431" w:rsidRPr="00B45F67" w:rsidRDefault="009F1431" w:rsidP="009F1431">
      <w:pPr>
        <w:pStyle w:val="Informetitulo2"/>
        <w:rPr>
          <w:b/>
          <w:spacing w:val="24"/>
          <w:lang w:val="es-ES"/>
        </w:rPr>
      </w:pPr>
      <w:r w:rsidRPr="00B45F67">
        <w:rPr>
          <w:b/>
          <w:spacing w:val="24"/>
          <w:lang w:val="es-ES"/>
        </w:rPr>
        <w:t xml:space="preserve">5. Reconstrucción del CSC y construcción de parqueos en Guauci </w:t>
      </w:r>
      <w:r w:rsidR="00281C4B" w:rsidRPr="00B45F67">
        <w:rPr>
          <w:b/>
          <w:spacing w:val="24"/>
          <w:lang w:val="es-ES"/>
        </w:rPr>
        <w:t>-</w:t>
      </w:r>
      <w:r w:rsidRPr="00B45F67">
        <w:rPr>
          <w:b/>
          <w:spacing w:val="24"/>
          <w:lang w:val="es-ES"/>
        </w:rPr>
        <w:t xml:space="preserve"> Población: 685 hab.</w:t>
      </w:r>
    </w:p>
    <w:p w14:paraId="4E9933F7" w14:textId="77777777" w:rsidR="009F1431" w:rsidRPr="00B45F67" w:rsidRDefault="009F1431" w:rsidP="009F1431">
      <w:pPr>
        <w:pStyle w:val="Informetitulo2"/>
        <w:rPr>
          <w:bCs/>
          <w:spacing w:val="24"/>
          <w:lang w:val="es-ES"/>
        </w:rPr>
      </w:pPr>
      <w:r w:rsidRPr="00B45F67">
        <w:rPr>
          <w:bCs/>
          <w:spacing w:val="24"/>
          <w:lang w:val="es-ES"/>
        </w:rPr>
        <w:t>Para fortalecer la cobertura de atención al usuario en zonas urbanas y rurales, se formuló el proyecto de Reconstrucción del Centro de Servicio y Construcción de Parqueos en Guauci, destinado a beneficiar a 685 habitantes de este importante sector del municipio de Moca. Con un presupuesto estimado de RD$25,402,827.52, esta obra contribuirá a mejorar las condiciones de accesibilidad, atención directa y calidad del servicio ofrecido, alineándose con la ampliación de la infraestructura institucional necesaria para responder al crecimiento poblacional y la demanda de servicios.</w:t>
      </w:r>
    </w:p>
    <w:p w14:paraId="666B5FC6" w14:textId="77777777" w:rsidR="009F1431" w:rsidRPr="00B45F67" w:rsidRDefault="009F1431" w:rsidP="009F1431">
      <w:pPr>
        <w:pStyle w:val="Informetitulo2"/>
        <w:rPr>
          <w:bCs/>
          <w:spacing w:val="24"/>
          <w:lang w:val="es-ES"/>
        </w:rPr>
      </w:pPr>
    </w:p>
    <w:p w14:paraId="604E8E28" w14:textId="1730BD6D" w:rsidR="009F1431" w:rsidRPr="00B45F67" w:rsidRDefault="009F1431" w:rsidP="009F1431">
      <w:pPr>
        <w:pStyle w:val="Informetitulo2"/>
        <w:rPr>
          <w:bCs/>
          <w:spacing w:val="24"/>
          <w:lang w:val="es-ES"/>
        </w:rPr>
      </w:pPr>
      <w:r w:rsidRPr="00B45F67">
        <w:rPr>
          <w:b/>
          <w:spacing w:val="24"/>
          <w:lang w:val="es-ES"/>
        </w:rPr>
        <w:t xml:space="preserve">6. Proyectos de 42 ampliaciones de redes en tres municipios (Adicional al 16340) </w:t>
      </w:r>
      <w:r w:rsidR="00281C4B" w:rsidRPr="00B45F67">
        <w:rPr>
          <w:b/>
          <w:spacing w:val="24"/>
          <w:lang w:val="es-ES"/>
        </w:rPr>
        <w:t>-</w:t>
      </w:r>
      <w:r w:rsidRPr="00B45F67">
        <w:rPr>
          <w:b/>
          <w:spacing w:val="24"/>
          <w:lang w:val="es-ES"/>
        </w:rPr>
        <w:t xml:space="preserve"> Población: 5,511 hab</w:t>
      </w:r>
      <w:r w:rsidRPr="00B45F67">
        <w:rPr>
          <w:bCs/>
          <w:spacing w:val="24"/>
          <w:lang w:val="es-ES"/>
        </w:rPr>
        <w:t>.</w:t>
      </w:r>
    </w:p>
    <w:p w14:paraId="4BDD404E" w14:textId="77777777" w:rsidR="009F1431" w:rsidRPr="00B45F67" w:rsidRDefault="009F1431" w:rsidP="009F1431">
      <w:pPr>
        <w:pStyle w:val="Informetitulo2"/>
        <w:rPr>
          <w:bCs/>
          <w:spacing w:val="24"/>
          <w:lang w:val="es-ES"/>
        </w:rPr>
      </w:pPr>
      <w:r w:rsidRPr="00B45F67">
        <w:rPr>
          <w:bCs/>
          <w:spacing w:val="24"/>
          <w:lang w:val="es-ES"/>
        </w:rPr>
        <w:t>Las 42 ampliaciones de redes proyectadas para los municipios de Cayetano Germosén, San Víctor y Moca beneficiarán a 5,511 habitantes, ampliando la cobertura del servicio e integrando nuevas viviendas al sistema formal de distribución. Con un monto previsto de RD$40,026,473.43, estas acciones permitirán reducir brechas de acceso, mejorar la presión del agua y responder a la expansión urbana de los territorios intervenidos.</w:t>
      </w:r>
    </w:p>
    <w:p w14:paraId="01F8C130" w14:textId="77777777" w:rsidR="009F1431" w:rsidRPr="00B45F67" w:rsidRDefault="009F1431" w:rsidP="009F1431">
      <w:pPr>
        <w:pStyle w:val="Informetitulo2"/>
        <w:rPr>
          <w:bCs/>
          <w:spacing w:val="24"/>
          <w:lang w:val="es-ES"/>
        </w:rPr>
      </w:pPr>
    </w:p>
    <w:p w14:paraId="3F18018A" w14:textId="7B17EE08" w:rsidR="009F1431" w:rsidRPr="00B45F67" w:rsidRDefault="00281C4B" w:rsidP="009F1431">
      <w:pPr>
        <w:pStyle w:val="Informetitulo2"/>
        <w:rPr>
          <w:b/>
          <w:spacing w:val="24"/>
          <w:lang w:val="es-ES"/>
        </w:rPr>
      </w:pPr>
      <w:r w:rsidRPr="00B45F67">
        <w:rPr>
          <w:b/>
          <w:spacing w:val="24"/>
          <w:lang w:val="es-ES"/>
        </w:rPr>
        <w:t>7</w:t>
      </w:r>
      <w:r w:rsidR="009F1431" w:rsidRPr="00B45F67">
        <w:rPr>
          <w:b/>
          <w:spacing w:val="24"/>
          <w:lang w:val="es-ES"/>
        </w:rPr>
        <w:t xml:space="preserve">. Ampliación de redes (Segundo adicional al 16340) </w:t>
      </w:r>
      <w:r w:rsidRPr="00B45F67">
        <w:rPr>
          <w:b/>
          <w:spacing w:val="24"/>
          <w:lang w:val="es-ES"/>
        </w:rPr>
        <w:t>-</w:t>
      </w:r>
      <w:r w:rsidR="009F1431" w:rsidRPr="00B45F67">
        <w:rPr>
          <w:b/>
          <w:spacing w:val="24"/>
          <w:lang w:val="es-ES"/>
        </w:rPr>
        <w:t xml:space="preserve"> Población: No especificada</w:t>
      </w:r>
    </w:p>
    <w:p w14:paraId="7AD2C968" w14:textId="77777777" w:rsidR="008233C4" w:rsidRDefault="009F1431" w:rsidP="009F1431">
      <w:pPr>
        <w:pStyle w:val="Informetitulo2"/>
        <w:rPr>
          <w:bCs/>
          <w:spacing w:val="24"/>
          <w:lang w:val="es-ES"/>
        </w:rPr>
      </w:pPr>
      <w:r w:rsidRPr="00B45F67">
        <w:rPr>
          <w:bCs/>
          <w:spacing w:val="24"/>
          <w:lang w:val="es-ES"/>
        </w:rPr>
        <w:t xml:space="preserve">El proceso adicional de ampliación de redes, con un monto de RD$9,144,275.87, complementa las intervenciones previstas bajo el mismo código presupuestario, orientándose a la integración de nuevas áreas de demanda y al fortalecimiento de la infraestructura existente. </w:t>
      </w:r>
    </w:p>
    <w:p w14:paraId="13E07F8C" w14:textId="7FBC6DF2" w:rsidR="009F1431" w:rsidRPr="00B45F67" w:rsidRDefault="009F1431" w:rsidP="009F1431">
      <w:pPr>
        <w:pStyle w:val="Informetitulo2"/>
        <w:rPr>
          <w:bCs/>
          <w:spacing w:val="24"/>
          <w:lang w:val="es-ES"/>
        </w:rPr>
      </w:pPr>
      <w:r w:rsidRPr="00B45F67">
        <w:rPr>
          <w:bCs/>
          <w:spacing w:val="24"/>
          <w:lang w:val="es-ES"/>
        </w:rPr>
        <w:t>Aunque este componente no especifica población directa, su ejecución se vincula al crecimiento urbano y a la necesidad de expandir la capacidad de distribución del sistema para garantizar un servicio continuo y equitativo.</w:t>
      </w:r>
    </w:p>
    <w:p w14:paraId="0B3FCC7B" w14:textId="77777777" w:rsidR="009F1431" w:rsidRPr="00B45F67" w:rsidRDefault="009F1431" w:rsidP="009F1431">
      <w:pPr>
        <w:pStyle w:val="Informetitulo2"/>
        <w:rPr>
          <w:bCs/>
          <w:spacing w:val="24"/>
          <w:lang w:val="es-ES"/>
        </w:rPr>
      </w:pPr>
    </w:p>
    <w:p w14:paraId="4E4BDABD" w14:textId="2D574551" w:rsidR="00027DDC" w:rsidRPr="00B45F67" w:rsidRDefault="00257C95" w:rsidP="00027DDC">
      <w:pPr>
        <w:pStyle w:val="Ttulo3"/>
      </w:pPr>
      <w:bookmarkStart w:id="26" w:name="_Toc140149343"/>
      <w:bookmarkStart w:id="27" w:name="_Toc141455333"/>
      <w:bookmarkStart w:id="28" w:name="_Toc171945940"/>
      <w:bookmarkStart w:id="29" w:name="_Toc218260477"/>
      <w:r w:rsidRPr="00B45F67">
        <w:t xml:space="preserve">3.2.1-Producción de </w:t>
      </w:r>
      <w:r w:rsidR="00F21C7F" w:rsidRPr="00B45F67">
        <w:t>agua po</w:t>
      </w:r>
      <w:r w:rsidRPr="00B45F67">
        <w:t>table</w:t>
      </w:r>
      <w:bookmarkEnd w:id="26"/>
      <w:bookmarkEnd w:id="27"/>
      <w:bookmarkEnd w:id="28"/>
      <w:bookmarkEnd w:id="29"/>
      <w:r w:rsidRPr="00B45F67">
        <w:t xml:space="preserve">               </w:t>
      </w:r>
    </w:p>
    <w:p w14:paraId="77EEACC7" w14:textId="0A4C4DEB" w:rsidR="00C525DB" w:rsidRPr="00B45F67" w:rsidRDefault="002417C7" w:rsidP="00027DDC">
      <w:pPr>
        <w:pStyle w:val="vaaaaa"/>
      </w:pPr>
      <w:r w:rsidRPr="00B45F67">
        <w:t>Durante el año 2025, CORAAMOCA logró mantener un desempeño sostenido en el abastecimiento de agua potable en la provincia Espaillat, alcanzando una producción total de 43,460,771 metros cúbicos de agua, con un promedio mensual de 3,621,731 metros cúbicos, lo que permitió atender la demanda de una población estimada en 241,058 habitantes, según el Censo Nacional de Población y Vivienda 2022; este resultado se complement</w:t>
      </w:r>
      <w:r w:rsidR="007B79C6">
        <w:t>a</w:t>
      </w:r>
      <w:r w:rsidRPr="00B45F67">
        <w:t xml:space="preserve"> con un índice promedio mensual de potabilidad de 95.6%, reflejo del </w:t>
      </w:r>
      <w:r w:rsidR="007B79C6" w:rsidRPr="00B45F67">
        <w:t xml:space="preserve">cumplimiento de los estándares de calidad para el consumo humano, gracias a la aplicación de controles sanitarios, monitoreo permanente y supervisión técnica continua, respaldados por una ejecución presupuestaria en el componente de abastecimiento de agua potable ascendente </w:t>
      </w:r>
      <w:r w:rsidRPr="00B45F67">
        <w:t>a RD$64,273,274.16, orientada a garantizar la continuidad, eficiencia y sostenibilidad del servicio en toda la provincia.</w:t>
      </w:r>
    </w:p>
    <w:p w14:paraId="14915474" w14:textId="77777777" w:rsidR="002417C7" w:rsidRDefault="002417C7" w:rsidP="00027DDC">
      <w:pPr>
        <w:pStyle w:val="vaaaaa"/>
      </w:pPr>
    </w:p>
    <w:p w14:paraId="2655AE55" w14:textId="77777777" w:rsidR="008233C4" w:rsidRDefault="008233C4" w:rsidP="00027DDC">
      <w:pPr>
        <w:pStyle w:val="vaaaaa"/>
      </w:pPr>
    </w:p>
    <w:p w14:paraId="69F83D18" w14:textId="77777777" w:rsidR="008233C4" w:rsidRDefault="008233C4" w:rsidP="00027DDC">
      <w:pPr>
        <w:pStyle w:val="vaaaaa"/>
      </w:pPr>
    </w:p>
    <w:p w14:paraId="4E8FE8C4" w14:textId="77777777" w:rsidR="008233C4" w:rsidRPr="00B45F67" w:rsidRDefault="008233C4" w:rsidP="00027DDC">
      <w:pPr>
        <w:pStyle w:val="vaaaaa"/>
      </w:pPr>
    </w:p>
    <w:p w14:paraId="14D9F34E" w14:textId="4DB00510" w:rsidR="00257C95" w:rsidRPr="00B45F67" w:rsidRDefault="00257C95" w:rsidP="00EA33AD">
      <w:pPr>
        <w:pStyle w:val="Ttulo3"/>
      </w:pPr>
      <w:bookmarkStart w:id="30" w:name="_Toc140149372"/>
      <w:bookmarkStart w:id="31" w:name="_Toc141455334"/>
      <w:bookmarkStart w:id="32" w:name="_Toc171945941"/>
      <w:bookmarkStart w:id="33" w:name="_Toc218260478"/>
      <w:r w:rsidRPr="00B45F67">
        <w:t xml:space="preserve">3.2.2- Departamento de </w:t>
      </w:r>
      <w:r w:rsidR="00802019" w:rsidRPr="00B45F67">
        <w:t>o</w:t>
      </w:r>
      <w:r w:rsidRPr="00B45F67">
        <w:t xml:space="preserve">peración y </w:t>
      </w:r>
      <w:r w:rsidR="00802019" w:rsidRPr="00B45F67">
        <w:t>m</w:t>
      </w:r>
      <w:r w:rsidRPr="00B45F67">
        <w:t>antenimiento</w:t>
      </w:r>
      <w:bookmarkEnd w:id="30"/>
      <w:bookmarkEnd w:id="31"/>
      <w:bookmarkEnd w:id="32"/>
      <w:bookmarkEnd w:id="33"/>
    </w:p>
    <w:p w14:paraId="0C4C3CC9" w14:textId="271833D2" w:rsidR="00DC78FB" w:rsidRPr="00B45F67" w:rsidRDefault="008233C4" w:rsidP="00DC78FB">
      <w:pPr>
        <w:pStyle w:val="vaaaaa"/>
      </w:pPr>
      <w:bookmarkStart w:id="34" w:name="_Hlk172195355"/>
      <w:r>
        <w:t>E</w:t>
      </w:r>
      <w:r w:rsidR="00DC78FB" w:rsidRPr="00B45F67">
        <w:t>l Departamento de Operaciones y Mantenimiento (Dpto. Op. y Mant.) desarrolló un conjunto de acciones orientadas a garantizar la continuidad, calidad y eficiencia en la prestación del servicio de agua potable en la provincia Espaillat. En este periodo se recibieron 1,360 reportes procedentes tanto de usuarios regularizados como no regularizados. Del total de incidencias reportadas, el 96% fue solucionado de manera oportuna, dentro de los plazos establecidos, mientras que el 4% restante fue canalizado a las áreas correspondientes para su debida atención. Es importante destacar que el 0.85% de los reportes correspondió a inspecciones internas generadas por ciudadanos clientes, y un 3.15% se originó en otros departamentos de la institución.</w:t>
      </w:r>
    </w:p>
    <w:p w14:paraId="06C5398C" w14:textId="77777777" w:rsidR="00DC78FB" w:rsidRPr="00B45F67" w:rsidRDefault="00DC78FB" w:rsidP="00DC78FB">
      <w:pPr>
        <w:pStyle w:val="vaaaaa"/>
      </w:pPr>
      <w:r w:rsidRPr="00B45F67">
        <w:t>En cuanto a las averías atendidas, el departamento ejecutó 1,303 intervenciones, lo que representa la solución del 96% de los reportes recibidos por las diferentes vías habilitadas. Estas acciones permitieron mejorar la continuidad del servicio, beneficiando aproximadamente 15,000 familias en distintos sectores de la provincia.</w:t>
      </w:r>
    </w:p>
    <w:p w14:paraId="6B3233BA" w14:textId="77777777" w:rsidR="00DC78FB" w:rsidRPr="00B45F67" w:rsidRDefault="00DC78FB" w:rsidP="00DC78FB">
      <w:pPr>
        <w:pStyle w:val="vaaaaa"/>
      </w:pPr>
      <w:r w:rsidRPr="00B45F67">
        <w:t>Como parte de los trabajos orientados al fortalecimiento de la red de distribución, durante el año se instalaron 35 nuevas válvulas y se rehabilitaron 44 de diferentes diámetros. Estas mejoras permitieron optimizar los procesos de sectorización, regulación de presiones y distribución del servicio, beneficiando de manera directa a más de 7,000 familias.</w:t>
      </w:r>
    </w:p>
    <w:p w14:paraId="509BF232" w14:textId="77777777" w:rsidR="00DC78FB" w:rsidRPr="00B45F67" w:rsidRDefault="00DC78FB" w:rsidP="00DC78FB">
      <w:pPr>
        <w:pStyle w:val="vaaaaa"/>
      </w:pPr>
      <w:r w:rsidRPr="00B45F67">
        <w:t>Asimismo, se colocaron 780 metros lineales de tuberías en varios sectores de la provincia, lo que permitió mejorar la capacidad de conducción y ampliar la cobertura del servicio, impactando positivamente a alrededor de 300 familias.</w:t>
      </w:r>
    </w:p>
    <w:p w14:paraId="734DD2FE" w14:textId="2E447C17" w:rsidR="00DC78FB" w:rsidRPr="00B45F67" w:rsidRDefault="00DC78FB" w:rsidP="00DC78FB">
      <w:pPr>
        <w:pStyle w:val="vaaaaa"/>
      </w:pPr>
      <w:r w:rsidRPr="00B45F67">
        <w:t>En materia de infraestructura de producción, la puesta en funcionamiento de nuevas estaciones de bombeo, junto con la mejora de obras de toma y otras intervenciones técnicas, permitió incrementar la capacidad productiva del sistema de agua potable. Gracias a estas acciones se logró beneficiar aproximadamente a 6,000 familias en toda la provincia.</w:t>
      </w:r>
    </w:p>
    <w:p w14:paraId="6C540073" w14:textId="58F6537D" w:rsidR="00955FC4" w:rsidRPr="00B45F67" w:rsidRDefault="00DC78FB" w:rsidP="00DC78FB">
      <w:pPr>
        <w:pStyle w:val="vaaaaa"/>
      </w:pPr>
      <w:r w:rsidRPr="00B45F67">
        <w:t>El departamento también ejecutó 150 mantenimientos preventivos y correctivos en estaciones de bombeo, bancos de transformadores y otros equipos estratégicos. Estos trabajos contribuyeron de manera directa a la estabilidad operativa de los sistemas y beneficiaron a más de 2,000 familias mediante la reducción de interrupciones y fallas técnicas.</w:t>
      </w:r>
    </w:p>
    <w:p w14:paraId="2E5178FA" w14:textId="0109BEC9" w:rsidR="00257C95" w:rsidRPr="00B45F67" w:rsidRDefault="00955FC4" w:rsidP="00955FC4">
      <w:pPr>
        <w:pStyle w:val="vaaaaa"/>
      </w:pPr>
      <w:r w:rsidRPr="00B45F67">
        <w:t>Estas acciones, con una inversión total de RD$913,007.80, refuerzan el compromiso del Departamento de Operación y Mantenimiento con la mejora continua del servicio y con el bienestar de la población de la Provincia Espaillat.</w:t>
      </w:r>
    </w:p>
    <w:bookmarkEnd w:id="34"/>
    <w:p w14:paraId="069AD901" w14:textId="77777777" w:rsidR="00257C95" w:rsidRPr="00B45F67" w:rsidRDefault="00257C95" w:rsidP="008F46EB">
      <w:pPr>
        <w:pStyle w:val="vaaaaa"/>
      </w:pPr>
    </w:p>
    <w:p w14:paraId="7D83A818" w14:textId="64781F9A" w:rsidR="00257C95" w:rsidRPr="00B45F67" w:rsidRDefault="00257C95" w:rsidP="00EA33AD">
      <w:pPr>
        <w:pStyle w:val="Ttulo3"/>
      </w:pPr>
      <w:bookmarkStart w:id="35" w:name="_Toc140149373"/>
      <w:bookmarkStart w:id="36" w:name="_Toc141455335"/>
      <w:bookmarkStart w:id="37" w:name="_Toc171945942"/>
      <w:bookmarkStart w:id="38" w:name="_Toc218260479"/>
      <w:r w:rsidRPr="00B45F67">
        <w:t xml:space="preserve">3.2.3-Departamento de </w:t>
      </w:r>
      <w:r w:rsidR="00802019" w:rsidRPr="00B45F67">
        <w:t>i</w:t>
      </w:r>
      <w:r w:rsidRPr="00B45F67">
        <w:t>ngeniería</w:t>
      </w:r>
      <w:bookmarkEnd w:id="35"/>
      <w:bookmarkEnd w:id="36"/>
      <w:bookmarkEnd w:id="37"/>
      <w:bookmarkEnd w:id="38"/>
    </w:p>
    <w:p w14:paraId="79D945B0" w14:textId="0C400B04" w:rsidR="00513B1B" w:rsidRPr="00B45F67" w:rsidRDefault="00513B1B" w:rsidP="00513B1B">
      <w:pPr>
        <w:pStyle w:val="vaaaaa"/>
      </w:pPr>
      <w:r w:rsidRPr="00B45F67">
        <w:t xml:space="preserve">Los trabajos </w:t>
      </w:r>
      <w:r w:rsidR="007B79C6" w:rsidRPr="00B45F67">
        <w:t>realizados por las brigadas de ingeniería en las secciones de incorporación de redes y construcción realizadas en el año 2025 así como también la supervisión de obras y proyectos por parte de contratistas en obras licitadas</w:t>
      </w:r>
      <w:r w:rsidRPr="00B45F67">
        <w:t>.</w:t>
      </w:r>
    </w:p>
    <w:p w14:paraId="7487067D" w14:textId="77777777" w:rsidR="00513B1B" w:rsidRDefault="00513B1B" w:rsidP="00513B1B">
      <w:pPr>
        <w:pStyle w:val="vaaaaa"/>
      </w:pPr>
    </w:p>
    <w:p w14:paraId="5D1CA4BE" w14:textId="77777777" w:rsidR="008233C4" w:rsidRDefault="008233C4" w:rsidP="00513B1B">
      <w:pPr>
        <w:pStyle w:val="vaaaaa"/>
      </w:pPr>
    </w:p>
    <w:p w14:paraId="0906C5C5" w14:textId="2C5C0750" w:rsidR="00257C95" w:rsidRPr="00646FA5" w:rsidRDefault="00513B1B" w:rsidP="00513B1B">
      <w:pPr>
        <w:pStyle w:val="vaaaaa"/>
        <w:rPr>
          <w:b/>
          <w:bCs/>
        </w:rPr>
      </w:pPr>
      <w:r w:rsidRPr="00646FA5">
        <w:rPr>
          <w:b/>
          <w:bCs/>
        </w:rPr>
        <w:t>Trabajos realizados por la brigada de construcción.</w:t>
      </w:r>
    </w:p>
    <w:tbl>
      <w:tblPr>
        <w:tblW w:w="5273"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3"/>
        <w:gridCol w:w="1825"/>
        <w:gridCol w:w="1436"/>
        <w:gridCol w:w="4378"/>
      </w:tblGrid>
      <w:tr w:rsidR="00646FA5" w:rsidRPr="00E01531" w14:paraId="48D555DD" w14:textId="77777777" w:rsidTr="00646FA5">
        <w:trPr>
          <w:trHeight w:val="552"/>
        </w:trPr>
        <w:tc>
          <w:tcPr>
            <w:tcW w:w="421" w:type="pct"/>
            <w:shd w:val="clear" w:color="auto" w:fill="011C50"/>
            <w:vAlign w:val="center"/>
          </w:tcPr>
          <w:p w14:paraId="12EB7C15" w14:textId="77777777" w:rsidR="00513B1B" w:rsidRPr="00646FA5" w:rsidRDefault="00513B1B" w:rsidP="00EB2179">
            <w:pPr>
              <w:jc w:val="center"/>
              <w:rPr>
                <w:rFonts w:eastAsia="Times New Roman"/>
                <w:b/>
                <w:bCs/>
                <w:color w:val="FFFFFF" w:themeColor="background1"/>
              </w:rPr>
            </w:pPr>
            <w:r w:rsidRPr="00646FA5">
              <w:rPr>
                <w:rFonts w:eastAsia="Times New Roman"/>
                <w:b/>
                <w:bCs/>
                <w:color w:val="FFFFFF" w:themeColor="background1"/>
              </w:rPr>
              <w:t>N.º</w:t>
            </w:r>
          </w:p>
        </w:tc>
        <w:tc>
          <w:tcPr>
            <w:tcW w:w="1094" w:type="pct"/>
            <w:shd w:val="clear" w:color="auto" w:fill="011C50"/>
            <w:vAlign w:val="center"/>
          </w:tcPr>
          <w:p w14:paraId="6F040014" w14:textId="77777777" w:rsidR="00513B1B" w:rsidRPr="00646FA5" w:rsidRDefault="00513B1B" w:rsidP="00EB2179">
            <w:pPr>
              <w:jc w:val="center"/>
              <w:rPr>
                <w:rFonts w:eastAsia="Times New Roman"/>
                <w:b/>
                <w:bCs/>
                <w:color w:val="FFFFFF" w:themeColor="background1"/>
              </w:rPr>
            </w:pPr>
            <w:r w:rsidRPr="00646FA5">
              <w:rPr>
                <w:rFonts w:eastAsia="Times New Roman"/>
                <w:b/>
                <w:bCs/>
                <w:color w:val="FFFFFF" w:themeColor="background1"/>
              </w:rPr>
              <w:t>Actividad</w:t>
            </w:r>
          </w:p>
        </w:tc>
        <w:tc>
          <w:tcPr>
            <w:tcW w:w="861" w:type="pct"/>
            <w:shd w:val="clear" w:color="auto" w:fill="011C50"/>
            <w:vAlign w:val="center"/>
          </w:tcPr>
          <w:p w14:paraId="0783DFED" w14:textId="21FCAF67" w:rsidR="00513B1B" w:rsidRPr="00646FA5" w:rsidRDefault="00513B1B" w:rsidP="00EB2179">
            <w:pPr>
              <w:jc w:val="center"/>
              <w:rPr>
                <w:rFonts w:eastAsia="Times New Roman"/>
                <w:b/>
                <w:bCs/>
                <w:color w:val="FFFFFF" w:themeColor="background1"/>
              </w:rPr>
            </w:pPr>
            <w:r w:rsidRPr="00646FA5">
              <w:rPr>
                <w:rFonts w:eastAsia="Times New Roman"/>
                <w:b/>
                <w:bCs/>
                <w:color w:val="FFFFFF" w:themeColor="background1"/>
              </w:rPr>
              <w:t>Cant</w:t>
            </w:r>
            <w:r w:rsidR="00646FA5" w:rsidRPr="00646FA5">
              <w:rPr>
                <w:rFonts w:eastAsia="Times New Roman"/>
                <w:b/>
                <w:bCs/>
                <w:color w:val="FFFFFF" w:themeColor="background1"/>
              </w:rPr>
              <w:t>idad</w:t>
            </w:r>
            <w:r w:rsidRPr="00646FA5">
              <w:rPr>
                <w:rFonts w:eastAsia="Times New Roman"/>
                <w:b/>
                <w:bCs/>
                <w:color w:val="FFFFFF" w:themeColor="background1"/>
              </w:rPr>
              <w:t xml:space="preserve"> Ejecutada</w:t>
            </w:r>
          </w:p>
        </w:tc>
        <w:tc>
          <w:tcPr>
            <w:tcW w:w="2624" w:type="pct"/>
            <w:shd w:val="clear" w:color="auto" w:fill="011C50"/>
            <w:vAlign w:val="center"/>
          </w:tcPr>
          <w:p w14:paraId="693246DC" w14:textId="77777777" w:rsidR="00513B1B" w:rsidRPr="00646FA5" w:rsidRDefault="00513B1B" w:rsidP="00646FA5">
            <w:pPr>
              <w:ind w:left="-252"/>
              <w:jc w:val="center"/>
              <w:rPr>
                <w:rFonts w:eastAsia="Times New Roman"/>
                <w:b/>
                <w:bCs/>
                <w:color w:val="FFFFFF" w:themeColor="background1"/>
              </w:rPr>
            </w:pPr>
            <w:r w:rsidRPr="00646FA5">
              <w:rPr>
                <w:rFonts w:eastAsia="Times New Roman"/>
                <w:b/>
                <w:bCs/>
                <w:color w:val="FFFFFF" w:themeColor="background1"/>
              </w:rPr>
              <w:t>Ubicación</w:t>
            </w:r>
          </w:p>
        </w:tc>
      </w:tr>
      <w:tr w:rsidR="00646FA5" w:rsidRPr="00E01531" w14:paraId="4644C55C" w14:textId="77777777" w:rsidTr="00646FA5">
        <w:tc>
          <w:tcPr>
            <w:tcW w:w="421" w:type="pct"/>
            <w:tcBorders>
              <w:bottom w:val="single" w:sz="4" w:space="0" w:color="auto"/>
            </w:tcBorders>
            <w:vAlign w:val="center"/>
          </w:tcPr>
          <w:p w14:paraId="3B4BE75C" w14:textId="77777777" w:rsidR="00513B1B" w:rsidRPr="00812E3A" w:rsidRDefault="00513B1B" w:rsidP="00EB2179">
            <w:pPr>
              <w:rPr>
                <w:rFonts w:eastAsia="Times New Roman"/>
              </w:rPr>
            </w:pPr>
            <w:r w:rsidRPr="00812E3A">
              <w:rPr>
                <w:rFonts w:eastAsia="Times New Roman"/>
              </w:rPr>
              <w:t>1</w:t>
            </w:r>
          </w:p>
        </w:tc>
        <w:tc>
          <w:tcPr>
            <w:tcW w:w="1094" w:type="pct"/>
            <w:tcBorders>
              <w:bottom w:val="single" w:sz="4" w:space="0" w:color="auto"/>
            </w:tcBorders>
            <w:vAlign w:val="center"/>
          </w:tcPr>
          <w:p w14:paraId="69F799B9" w14:textId="77777777" w:rsidR="00513B1B" w:rsidRPr="00812E3A" w:rsidRDefault="00513B1B" w:rsidP="00EB2179">
            <w:pPr>
              <w:rPr>
                <w:rFonts w:eastAsia="Times New Roman"/>
              </w:rPr>
            </w:pPr>
            <w:r w:rsidRPr="00812E3A">
              <w:t>Cambio de acometidas Residual</w:t>
            </w:r>
          </w:p>
        </w:tc>
        <w:tc>
          <w:tcPr>
            <w:tcW w:w="861" w:type="pct"/>
            <w:tcBorders>
              <w:bottom w:val="single" w:sz="4" w:space="0" w:color="auto"/>
            </w:tcBorders>
            <w:vAlign w:val="center"/>
          </w:tcPr>
          <w:p w14:paraId="5AD13E39" w14:textId="5F7FBB22" w:rsidR="00513B1B" w:rsidRPr="00812E3A" w:rsidRDefault="00513B1B" w:rsidP="00EB2179">
            <w:pPr>
              <w:rPr>
                <w:rFonts w:eastAsia="Times New Roman"/>
              </w:rPr>
            </w:pPr>
            <w:r w:rsidRPr="00812E3A">
              <w:rPr>
                <w:rFonts w:eastAsia="Times New Roman"/>
              </w:rPr>
              <w:t xml:space="preserve">18 </w:t>
            </w:r>
          </w:p>
        </w:tc>
        <w:tc>
          <w:tcPr>
            <w:tcW w:w="2624" w:type="pct"/>
            <w:tcBorders>
              <w:bottom w:val="single" w:sz="4" w:space="0" w:color="auto"/>
            </w:tcBorders>
            <w:vAlign w:val="center"/>
          </w:tcPr>
          <w:p w14:paraId="284CFFC1"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Calle José Ma. Rodríguez</w:t>
            </w:r>
          </w:p>
          <w:p w14:paraId="2CFC49EF" w14:textId="01A3D2EF"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Calle Córdo</w:t>
            </w:r>
            <w:r w:rsidR="007B79C6" w:rsidRPr="00812E3A">
              <w:rPr>
                <w:rFonts w:ascii="Times New Roman" w:hAnsi="Times New Roman" w:cs="Times New Roman"/>
                <w:color w:val="4C4747"/>
                <w:sz w:val="24"/>
                <w:szCs w:val="24"/>
                <w:lang w:val="es-ES"/>
              </w:rPr>
              <w:t>b</w:t>
            </w:r>
            <w:r w:rsidRPr="00812E3A">
              <w:rPr>
                <w:rFonts w:ascii="Times New Roman" w:hAnsi="Times New Roman" w:cs="Times New Roman"/>
                <w:color w:val="4C4747"/>
                <w:sz w:val="24"/>
                <w:szCs w:val="24"/>
                <w:lang w:val="es-ES"/>
              </w:rPr>
              <w:t>a 15</w:t>
            </w:r>
          </w:p>
          <w:p w14:paraId="65AD1FDA"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Villa Carolina 1</w:t>
            </w:r>
          </w:p>
          <w:p w14:paraId="3DABD9B8" w14:textId="0AA74D9C"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casa y edificio de apartamentos en</w:t>
            </w:r>
            <w:r w:rsidR="007B79C6" w:rsidRPr="00812E3A">
              <w:rPr>
                <w:rFonts w:ascii="Times New Roman" w:hAnsi="Times New Roman" w:cs="Times New Roman"/>
                <w:color w:val="4C4747"/>
                <w:sz w:val="24"/>
                <w:szCs w:val="24"/>
                <w:lang w:val="es-ES"/>
              </w:rPr>
              <w:t xml:space="preserve"> el</w:t>
            </w:r>
            <w:r w:rsidRPr="00812E3A">
              <w:rPr>
                <w:rFonts w:ascii="Times New Roman" w:hAnsi="Times New Roman" w:cs="Times New Roman"/>
                <w:color w:val="4C4747"/>
                <w:sz w:val="24"/>
                <w:szCs w:val="24"/>
                <w:lang w:val="es-ES"/>
              </w:rPr>
              <w:t xml:space="preserve"> barrio Manuel Rodríguez.</w:t>
            </w:r>
          </w:p>
          <w:p w14:paraId="04CC346D" w14:textId="7F832362"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 xml:space="preserve">Calle 16 de </w:t>
            </w:r>
            <w:r w:rsidR="00646FA5" w:rsidRPr="00812E3A">
              <w:rPr>
                <w:rFonts w:ascii="Times New Roman" w:hAnsi="Times New Roman" w:cs="Times New Roman"/>
                <w:color w:val="4C4747"/>
                <w:sz w:val="24"/>
                <w:szCs w:val="24"/>
                <w:lang w:val="es-ES"/>
              </w:rPr>
              <w:t>agosto</w:t>
            </w:r>
          </w:p>
          <w:p w14:paraId="2903DF23"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Calle Antonio de La Maza</w:t>
            </w:r>
          </w:p>
          <w:p w14:paraId="14941BA2"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Villa Carolina calle Cámara Junior</w:t>
            </w:r>
          </w:p>
          <w:p w14:paraId="10F4C822"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Barrio Eurípides, edificio 30</w:t>
            </w:r>
          </w:p>
          <w:p w14:paraId="19AE6F42" w14:textId="394F117F"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Calle Col</w:t>
            </w:r>
            <w:r w:rsidR="001C4025">
              <w:rPr>
                <w:rFonts w:ascii="Times New Roman" w:hAnsi="Times New Roman" w:cs="Times New Roman"/>
                <w:color w:val="4C4747"/>
                <w:sz w:val="24"/>
                <w:szCs w:val="24"/>
                <w:lang w:val="es-ES"/>
              </w:rPr>
              <w:t>ó</w:t>
            </w:r>
            <w:r w:rsidRPr="00812E3A">
              <w:rPr>
                <w:rFonts w:ascii="Times New Roman" w:hAnsi="Times New Roman" w:cs="Times New Roman"/>
                <w:color w:val="4C4747"/>
                <w:sz w:val="24"/>
                <w:szCs w:val="24"/>
                <w:lang w:val="es-ES"/>
              </w:rPr>
              <w:t>n 76</w:t>
            </w:r>
          </w:p>
          <w:p w14:paraId="53EF0593"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Calle José Contreras 67</w:t>
            </w:r>
          </w:p>
          <w:p w14:paraId="13B5C700"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Residencial Lolita</w:t>
            </w:r>
          </w:p>
          <w:p w14:paraId="3FA0025F"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Avenida Sosa, Gomera JHS</w:t>
            </w:r>
          </w:p>
          <w:p w14:paraId="7887D944"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Barrio Pulu calle 7</w:t>
            </w:r>
          </w:p>
          <w:p w14:paraId="0EA6EEFB"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CEFIMOCA</w:t>
            </w:r>
          </w:p>
          <w:p w14:paraId="352ACE9A"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Barrio Maco Tibio</w:t>
            </w:r>
          </w:p>
        </w:tc>
      </w:tr>
      <w:tr w:rsidR="00646FA5" w:rsidRPr="00E01531" w14:paraId="58E714CD" w14:textId="77777777" w:rsidTr="00646FA5">
        <w:tc>
          <w:tcPr>
            <w:tcW w:w="421" w:type="pct"/>
            <w:tcBorders>
              <w:top w:val="single" w:sz="4" w:space="0" w:color="auto"/>
              <w:bottom w:val="single" w:sz="4" w:space="0" w:color="auto"/>
            </w:tcBorders>
            <w:vAlign w:val="center"/>
          </w:tcPr>
          <w:p w14:paraId="575424F9" w14:textId="533275A3" w:rsidR="00513B1B" w:rsidRPr="00812E3A" w:rsidRDefault="00812E3A" w:rsidP="00EB2179">
            <w:pPr>
              <w:rPr>
                <w:rFonts w:eastAsia="Times New Roman"/>
              </w:rPr>
            </w:pPr>
            <w:r>
              <w:rPr>
                <w:rFonts w:eastAsia="Times New Roman"/>
              </w:rPr>
              <w:t>2</w:t>
            </w:r>
          </w:p>
        </w:tc>
        <w:tc>
          <w:tcPr>
            <w:tcW w:w="1094" w:type="pct"/>
            <w:tcBorders>
              <w:top w:val="single" w:sz="4" w:space="0" w:color="auto"/>
              <w:bottom w:val="single" w:sz="4" w:space="0" w:color="auto"/>
            </w:tcBorders>
            <w:vAlign w:val="center"/>
          </w:tcPr>
          <w:p w14:paraId="521B5A65" w14:textId="77777777" w:rsidR="00513B1B" w:rsidRPr="00812E3A" w:rsidRDefault="00513B1B" w:rsidP="00EB2179">
            <w:r w:rsidRPr="00812E3A">
              <w:t>Cambio de acometidas Agua Potable</w:t>
            </w:r>
          </w:p>
        </w:tc>
        <w:tc>
          <w:tcPr>
            <w:tcW w:w="861" w:type="pct"/>
            <w:tcBorders>
              <w:top w:val="single" w:sz="4" w:space="0" w:color="auto"/>
              <w:bottom w:val="single" w:sz="4" w:space="0" w:color="auto"/>
            </w:tcBorders>
            <w:vAlign w:val="center"/>
          </w:tcPr>
          <w:p w14:paraId="7E67AAC8" w14:textId="111E31B1" w:rsidR="00513B1B" w:rsidRPr="00812E3A" w:rsidRDefault="00513B1B" w:rsidP="00EB2179">
            <w:pPr>
              <w:rPr>
                <w:rFonts w:eastAsia="Times New Roman"/>
              </w:rPr>
            </w:pPr>
            <w:r w:rsidRPr="00812E3A">
              <w:rPr>
                <w:rFonts w:eastAsia="Times New Roman"/>
              </w:rPr>
              <w:t>11</w:t>
            </w:r>
          </w:p>
        </w:tc>
        <w:tc>
          <w:tcPr>
            <w:tcW w:w="2624" w:type="pct"/>
            <w:tcBorders>
              <w:top w:val="single" w:sz="4" w:space="0" w:color="auto"/>
              <w:bottom w:val="single" w:sz="4" w:space="0" w:color="auto"/>
            </w:tcBorders>
            <w:vAlign w:val="center"/>
          </w:tcPr>
          <w:p w14:paraId="6A0FAF8B"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Barrio Manuel Rodríguez.</w:t>
            </w:r>
          </w:p>
          <w:p w14:paraId="76CE4F1E"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Avenida Antonio Guzmán</w:t>
            </w:r>
          </w:p>
          <w:p w14:paraId="63BE3A1E"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proofErr w:type="spellStart"/>
            <w:r w:rsidRPr="00812E3A">
              <w:rPr>
                <w:rFonts w:ascii="Times New Roman" w:hAnsi="Times New Roman" w:cs="Times New Roman"/>
                <w:color w:val="4C4747"/>
                <w:sz w:val="24"/>
                <w:szCs w:val="24"/>
                <w:lang w:val="es-ES"/>
              </w:rPr>
              <w:t>Higuerito</w:t>
            </w:r>
            <w:proofErr w:type="spellEnd"/>
          </w:p>
          <w:p w14:paraId="13C8736F"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Ortega</w:t>
            </w:r>
          </w:p>
          <w:p w14:paraId="0C011755"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Jenny María 2</w:t>
            </w:r>
          </w:p>
          <w:p w14:paraId="20E8DF96" w14:textId="06D30295"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Calle Imbert esquina Salom</w:t>
            </w:r>
            <w:r w:rsidR="001C4025" w:rsidRPr="001C4025">
              <w:rPr>
                <w:rFonts w:ascii="Times New Roman" w:hAnsi="Times New Roman" w:cs="Times New Roman"/>
                <w:color w:val="4C4747"/>
                <w:sz w:val="24"/>
                <w:szCs w:val="24"/>
                <w:lang w:val="es-ES"/>
              </w:rPr>
              <w:t>é</w:t>
            </w:r>
            <w:r w:rsidRPr="00812E3A">
              <w:rPr>
                <w:rFonts w:ascii="Times New Roman" w:hAnsi="Times New Roman" w:cs="Times New Roman"/>
                <w:color w:val="4C4747"/>
                <w:sz w:val="24"/>
                <w:szCs w:val="24"/>
                <w:lang w:val="es-ES"/>
              </w:rPr>
              <w:t xml:space="preserve"> Ureña</w:t>
            </w:r>
          </w:p>
          <w:p w14:paraId="20D650D1" w14:textId="77777777" w:rsidR="00513B1B" w:rsidRPr="00812E3A" w:rsidRDefault="00513B1B" w:rsidP="00646FA5">
            <w:pPr>
              <w:pStyle w:val="Prrafodelista"/>
              <w:numPr>
                <w:ilvl w:val="0"/>
                <w:numId w:val="18"/>
              </w:numPr>
              <w:spacing w:after="0"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Edificio 23 Barrio Eurípides</w:t>
            </w:r>
          </w:p>
        </w:tc>
      </w:tr>
      <w:tr w:rsidR="00646FA5" w:rsidRPr="00E01531" w14:paraId="02C32605" w14:textId="77777777" w:rsidTr="00646FA5">
        <w:tc>
          <w:tcPr>
            <w:tcW w:w="421" w:type="pct"/>
            <w:tcBorders>
              <w:top w:val="single" w:sz="4" w:space="0" w:color="auto"/>
              <w:bottom w:val="single" w:sz="4" w:space="0" w:color="auto"/>
            </w:tcBorders>
            <w:vAlign w:val="center"/>
          </w:tcPr>
          <w:p w14:paraId="3415E320" w14:textId="77777777" w:rsidR="00513B1B" w:rsidRPr="00812E3A" w:rsidRDefault="00513B1B" w:rsidP="00EB2179">
            <w:pPr>
              <w:rPr>
                <w:rFonts w:eastAsia="Times New Roman"/>
              </w:rPr>
            </w:pPr>
            <w:r w:rsidRPr="00812E3A">
              <w:rPr>
                <w:rFonts w:eastAsia="Times New Roman"/>
              </w:rPr>
              <w:t>3</w:t>
            </w:r>
          </w:p>
        </w:tc>
        <w:tc>
          <w:tcPr>
            <w:tcW w:w="1094" w:type="pct"/>
            <w:tcBorders>
              <w:top w:val="single" w:sz="4" w:space="0" w:color="auto"/>
              <w:bottom w:val="single" w:sz="4" w:space="0" w:color="auto"/>
            </w:tcBorders>
            <w:vAlign w:val="center"/>
          </w:tcPr>
          <w:p w14:paraId="46B7169F" w14:textId="77777777" w:rsidR="00513B1B" w:rsidRPr="00812E3A" w:rsidRDefault="00513B1B" w:rsidP="00EB2179">
            <w:r w:rsidRPr="00812E3A">
              <w:t>Instalación de acometidas domiciliarias</w:t>
            </w:r>
          </w:p>
          <w:p w14:paraId="78EB9CFD" w14:textId="77777777" w:rsidR="00513B1B" w:rsidRPr="00812E3A" w:rsidRDefault="00513B1B" w:rsidP="00EB2179">
            <w:pPr>
              <w:rPr>
                <w:rFonts w:eastAsia="Times New Roman"/>
              </w:rPr>
            </w:pPr>
          </w:p>
        </w:tc>
        <w:tc>
          <w:tcPr>
            <w:tcW w:w="861" w:type="pct"/>
            <w:tcBorders>
              <w:top w:val="single" w:sz="4" w:space="0" w:color="auto"/>
              <w:bottom w:val="single" w:sz="4" w:space="0" w:color="auto"/>
            </w:tcBorders>
            <w:vAlign w:val="center"/>
          </w:tcPr>
          <w:p w14:paraId="01F27DD7" w14:textId="77777777" w:rsidR="00513B1B" w:rsidRPr="00812E3A" w:rsidRDefault="00513B1B" w:rsidP="00EB2179">
            <w:pPr>
              <w:rPr>
                <w:rFonts w:eastAsia="Times New Roman"/>
              </w:rPr>
            </w:pPr>
          </w:p>
        </w:tc>
        <w:tc>
          <w:tcPr>
            <w:tcW w:w="2624" w:type="pct"/>
            <w:tcBorders>
              <w:top w:val="single" w:sz="4" w:space="0" w:color="auto"/>
              <w:bottom w:val="single" w:sz="4" w:space="0" w:color="auto"/>
            </w:tcBorders>
            <w:vAlign w:val="center"/>
          </w:tcPr>
          <w:p w14:paraId="4ED2522F" w14:textId="4F58FFB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Locales comerciales Av. Antonio Guzmán.</w:t>
            </w:r>
          </w:p>
          <w:p w14:paraId="75A7ADF0"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Villa Estela, edificio en construcción detrás de Jumbo</w:t>
            </w:r>
          </w:p>
          <w:p w14:paraId="3CC8D15D"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Cayetano Germosén próximo a la Estafeta CORAAMOCA.</w:t>
            </w:r>
          </w:p>
          <w:p w14:paraId="7F14BC51"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Edificio Apartamentos Villa carolina I</w:t>
            </w:r>
          </w:p>
          <w:p w14:paraId="59895FF8"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Residencial Estanza</w:t>
            </w:r>
          </w:p>
          <w:p w14:paraId="06338058"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Villa Esmeralda</w:t>
            </w:r>
          </w:p>
          <w:p w14:paraId="00CF5BE2"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Residencial Primavera</w:t>
            </w:r>
          </w:p>
          <w:p w14:paraId="2E048B26"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calle Rosario - Asociación Mocana</w:t>
            </w:r>
          </w:p>
          <w:p w14:paraId="7F5B046C"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 xml:space="preserve">Torres </w:t>
            </w:r>
            <w:proofErr w:type="spellStart"/>
            <w:r w:rsidRPr="00812E3A">
              <w:rPr>
                <w:rFonts w:ascii="Times New Roman" w:hAnsi="Times New Roman" w:cs="Times New Roman"/>
                <w:color w:val="4C4747"/>
                <w:sz w:val="24"/>
                <w:szCs w:val="24"/>
                <w:lang w:val="es-ES"/>
              </w:rPr>
              <w:t>Marleto</w:t>
            </w:r>
            <w:proofErr w:type="spellEnd"/>
            <w:r w:rsidRPr="00812E3A">
              <w:rPr>
                <w:rFonts w:ascii="Times New Roman" w:hAnsi="Times New Roman" w:cs="Times New Roman"/>
                <w:color w:val="4C4747"/>
                <w:sz w:val="24"/>
                <w:szCs w:val="24"/>
                <w:lang w:val="es-ES"/>
              </w:rPr>
              <w:t xml:space="preserve"> en Villa </w:t>
            </w:r>
            <w:proofErr w:type="spellStart"/>
            <w:r w:rsidRPr="00812E3A">
              <w:rPr>
                <w:rFonts w:ascii="Times New Roman" w:hAnsi="Times New Roman" w:cs="Times New Roman"/>
                <w:color w:val="4C4747"/>
                <w:sz w:val="24"/>
                <w:szCs w:val="24"/>
                <w:lang w:val="es-ES"/>
              </w:rPr>
              <w:t>Emely</w:t>
            </w:r>
            <w:proofErr w:type="spellEnd"/>
          </w:p>
          <w:p w14:paraId="61C5A3D9"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Barrio Los Maestros</w:t>
            </w:r>
          </w:p>
          <w:p w14:paraId="762BA0C2" w14:textId="77777777" w:rsidR="00513B1B" w:rsidRPr="00812E3A" w:rsidRDefault="00513B1B" w:rsidP="00646FA5">
            <w:pPr>
              <w:pStyle w:val="Prrafodelista"/>
              <w:numPr>
                <w:ilvl w:val="0"/>
                <w:numId w:val="18"/>
              </w:numPr>
              <w:spacing w:after="0"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 xml:space="preserve">Edificio </w:t>
            </w:r>
            <w:proofErr w:type="spellStart"/>
            <w:r w:rsidRPr="00812E3A">
              <w:rPr>
                <w:rFonts w:ascii="Times New Roman" w:hAnsi="Times New Roman" w:cs="Times New Roman"/>
                <w:color w:val="4C4747"/>
                <w:sz w:val="24"/>
                <w:szCs w:val="24"/>
                <w:lang w:val="es-ES"/>
              </w:rPr>
              <w:t>Orvi</w:t>
            </w:r>
            <w:proofErr w:type="spellEnd"/>
            <w:r w:rsidRPr="00812E3A">
              <w:rPr>
                <w:rFonts w:ascii="Times New Roman" w:hAnsi="Times New Roman" w:cs="Times New Roman"/>
                <w:color w:val="4C4747"/>
                <w:sz w:val="24"/>
                <w:szCs w:val="24"/>
                <w:lang w:val="es-ES"/>
              </w:rPr>
              <w:t xml:space="preserve"> Los Cáceres</w:t>
            </w:r>
          </w:p>
        </w:tc>
      </w:tr>
      <w:tr w:rsidR="00646FA5" w:rsidRPr="00E01531" w14:paraId="70017427" w14:textId="77777777" w:rsidTr="00646FA5">
        <w:trPr>
          <w:trHeight w:val="1073"/>
        </w:trPr>
        <w:tc>
          <w:tcPr>
            <w:tcW w:w="421" w:type="pct"/>
            <w:tcBorders>
              <w:top w:val="single" w:sz="4" w:space="0" w:color="auto"/>
              <w:bottom w:val="single" w:sz="4" w:space="0" w:color="auto"/>
            </w:tcBorders>
            <w:vAlign w:val="center"/>
          </w:tcPr>
          <w:p w14:paraId="139644E4" w14:textId="77777777" w:rsidR="00513B1B" w:rsidRPr="00812E3A" w:rsidRDefault="00513B1B" w:rsidP="00EB2179">
            <w:pPr>
              <w:rPr>
                <w:rFonts w:eastAsia="Times New Roman"/>
              </w:rPr>
            </w:pPr>
            <w:r w:rsidRPr="00812E3A">
              <w:rPr>
                <w:rFonts w:eastAsia="Times New Roman"/>
              </w:rPr>
              <w:t>4</w:t>
            </w:r>
          </w:p>
        </w:tc>
        <w:tc>
          <w:tcPr>
            <w:tcW w:w="1094" w:type="pct"/>
            <w:tcBorders>
              <w:top w:val="single" w:sz="4" w:space="0" w:color="auto"/>
              <w:bottom w:val="single" w:sz="4" w:space="0" w:color="auto"/>
            </w:tcBorders>
            <w:vAlign w:val="center"/>
          </w:tcPr>
          <w:p w14:paraId="06DDA5B7" w14:textId="77777777" w:rsidR="00513B1B" w:rsidRPr="00812E3A" w:rsidRDefault="00513B1B" w:rsidP="00EB2179">
            <w:pPr>
              <w:rPr>
                <w:rFonts w:eastAsia="Times New Roman"/>
              </w:rPr>
            </w:pPr>
            <w:r w:rsidRPr="00812E3A">
              <w:t>Instalación acometida Agua Potable</w:t>
            </w:r>
          </w:p>
        </w:tc>
        <w:tc>
          <w:tcPr>
            <w:tcW w:w="861" w:type="pct"/>
            <w:tcBorders>
              <w:top w:val="single" w:sz="4" w:space="0" w:color="auto"/>
              <w:bottom w:val="single" w:sz="4" w:space="0" w:color="auto"/>
            </w:tcBorders>
            <w:vAlign w:val="center"/>
          </w:tcPr>
          <w:p w14:paraId="002B2185" w14:textId="77777777" w:rsidR="00513B1B" w:rsidRPr="00812E3A" w:rsidRDefault="00513B1B" w:rsidP="00EB2179">
            <w:pPr>
              <w:rPr>
                <w:rFonts w:eastAsia="Times New Roman"/>
              </w:rPr>
            </w:pPr>
            <w:r w:rsidRPr="00812E3A">
              <w:rPr>
                <w:rFonts w:eastAsia="Times New Roman"/>
              </w:rPr>
              <w:t>19</w:t>
            </w:r>
          </w:p>
        </w:tc>
        <w:tc>
          <w:tcPr>
            <w:tcW w:w="2624" w:type="pct"/>
            <w:tcBorders>
              <w:top w:val="single" w:sz="4" w:space="0" w:color="auto"/>
              <w:bottom w:val="single" w:sz="4" w:space="0" w:color="auto"/>
            </w:tcBorders>
            <w:vAlign w:val="center"/>
          </w:tcPr>
          <w:p w14:paraId="11B19C19"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Vivienda Barrio Pulu</w:t>
            </w:r>
          </w:p>
          <w:p w14:paraId="65BE2813"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Calle José Contreras</w:t>
            </w:r>
          </w:p>
          <w:p w14:paraId="4B144390"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El Perú – La Reina</w:t>
            </w:r>
          </w:p>
          <w:p w14:paraId="6370D57C"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Calle Salcedo</w:t>
            </w:r>
          </w:p>
          <w:p w14:paraId="7ABADEA5"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Santa Rosa</w:t>
            </w:r>
          </w:p>
          <w:p w14:paraId="6DFC4FA8"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proofErr w:type="spellStart"/>
            <w:r w:rsidRPr="00812E3A">
              <w:rPr>
                <w:rFonts w:ascii="Times New Roman" w:hAnsi="Times New Roman" w:cs="Times New Roman"/>
                <w:color w:val="4C4747"/>
                <w:sz w:val="24"/>
                <w:szCs w:val="24"/>
                <w:lang w:val="es-ES"/>
              </w:rPr>
              <w:t>Bonagua</w:t>
            </w:r>
            <w:proofErr w:type="spellEnd"/>
          </w:p>
          <w:p w14:paraId="0388D9A5"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Barrio Manuel Rodríguez</w:t>
            </w:r>
          </w:p>
          <w:p w14:paraId="34123AED"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Barrio Los Guardia</w:t>
            </w:r>
          </w:p>
          <w:p w14:paraId="3A6B617A"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Rincón de Los Jiménez</w:t>
            </w:r>
          </w:p>
          <w:p w14:paraId="448754D2" w14:textId="77777777" w:rsidR="00513B1B" w:rsidRPr="00812E3A" w:rsidRDefault="00513B1B" w:rsidP="00646FA5">
            <w:pPr>
              <w:pStyle w:val="Prrafodelista"/>
              <w:numPr>
                <w:ilvl w:val="0"/>
                <w:numId w:val="18"/>
              </w:numPr>
              <w:spacing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Ave. Antonio Guzmán Castillo de Fiesta</w:t>
            </w:r>
          </w:p>
          <w:p w14:paraId="16CDCB6B" w14:textId="77777777" w:rsidR="00513B1B" w:rsidRPr="00812E3A" w:rsidRDefault="00513B1B" w:rsidP="00646FA5">
            <w:pPr>
              <w:pStyle w:val="Prrafodelista"/>
              <w:numPr>
                <w:ilvl w:val="0"/>
                <w:numId w:val="18"/>
              </w:numPr>
              <w:spacing w:after="0" w:line="276" w:lineRule="auto"/>
              <w:ind w:left="315"/>
              <w:rPr>
                <w:rFonts w:ascii="Times New Roman" w:hAnsi="Times New Roman" w:cs="Times New Roman"/>
                <w:color w:val="4C4747"/>
                <w:sz w:val="24"/>
                <w:szCs w:val="24"/>
                <w:lang w:val="es-ES"/>
              </w:rPr>
            </w:pPr>
            <w:r w:rsidRPr="00812E3A">
              <w:rPr>
                <w:rFonts w:ascii="Times New Roman" w:hAnsi="Times New Roman" w:cs="Times New Roman"/>
                <w:color w:val="4C4747"/>
                <w:sz w:val="24"/>
                <w:szCs w:val="24"/>
                <w:lang w:val="es-ES"/>
              </w:rPr>
              <w:t>Barrio Lama</w:t>
            </w:r>
          </w:p>
        </w:tc>
      </w:tr>
      <w:tr w:rsidR="00646FA5" w:rsidRPr="00E01531" w14:paraId="7558005A" w14:textId="77777777" w:rsidTr="00646FA5">
        <w:tc>
          <w:tcPr>
            <w:tcW w:w="421" w:type="pct"/>
            <w:tcBorders>
              <w:top w:val="single" w:sz="4" w:space="0" w:color="auto"/>
              <w:bottom w:val="single" w:sz="4" w:space="0" w:color="auto"/>
            </w:tcBorders>
            <w:vAlign w:val="center"/>
          </w:tcPr>
          <w:p w14:paraId="02D1E36C" w14:textId="77777777" w:rsidR="00513B1B" w:rsidRPr="00E01531" w:rsidRDefault="00513B1B" w:rsidP="00EB2179">
            <w:pPr>
              <w:rPr>
                <w:rFonts w:eastAsia="Times New Roman"/>
              </w:rPr>
            </w:pPr>
            <w:r w:rsidRPr="00E01531">
              <w:rPr>
                <w:rFonts w:eastAsia="Times New Roman"/>
              </w:rPr>
              <w:t>5</w:t>
            </w:r>
          </w:p>
        </w:tc>
        <w:tc>
          <w:tcPr>
            <w:tcW w:w="1094" w:type="pct"/>
            <w:tcBorders>
              <w:top w:val="single" w:sz="4" w:space="0" w:color="auto"/>
              <w:bottom w:val="single" w:sz="4" w:space="0" w:color="auto"/>
            </w:tcBorders>
            <w:vAlign w:val="center"/>
          </w:tcPr>
          <w:p w14:paraId="490E6566" w14:textId="77777777" w:rsidR="00513B1B" w:rsidRPr="00E01531" w:rsidRDefault="00513B1B" w:rsidP="00EB2179">
            <w:pPr>
              <w:rPr>
                <w:rFonts w:eastAsia="Times New Roman"/>
              </w:rPr>
            </w:pPr>
            <w:r w:rsidRPr="00E01531">
              <w:rPr>
                <w:rFonts w:eastAsia="Times New Roman"/>
              </w:rPr>
              <w:t>Ampliación de Redes</w:t>
            </w:r>
          </w:p>
        </w:tc>
        <w:tc>
          <w:tcPr>
            <w:tcW w:w="861" w:type="pct"/>
            <w:tcBorders>
              <w:top w:val="single" w:sz="4" w:space="0" w:color="auto"/>
              <w:bottom w:val="single" w:sz="4" w:space="0" w:color="auto"/>
            </w:tcBorders>
            <w:vAlign w:val="center"/>
          </w:tcPr>
          <w:p w14:paraId="4854D89E" w14:textId="77777777" w:rsidR="00513B1B" w:rsidRPr="00E01531" w:rsidRDefault="00513B1B" w:rsidP="00EB2179">
            <w:pPr>
              <w:rPr>
                <w:rFonts w:eastAsia="Times New Roman"/>
              </w:rPr>
            </w:pPr>
            <w:r w:rsidRPr="00E01531">
              <w:rPr>
                <w:rFonts w:eastAsia="Times New Roman"/>
              </w:rPr>
              <w:t>2</w:t>
            </w:r>
          </w:p>
        </w:tc>
        <w:tc>
          <w:tcPr>
            <w:tcW w:w="2624" w:type="pct"/>
            <w:tcBorders>
              <w:top w:val="single" w:sz="4" w:space="0" w:color="auto"/>
              <w:bottom w:val="single" w:sz="4" w:space="0" w:color="auto"/>
            </w:tcBorders>
            <w:vAlign w:val="center"/>
          </w:tcPr>
          <w:p w14:paraId="7A06F8B7" w14:textId="77777777" w:rsidR="00513B1B" w:rsidRPr="00646FA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E01531">
              <w:rPr>
                <w:rFonts w:ascii="Times New Roman" w:hAnsi="Times New Roman" w:cs="Times New Roman"/>
                <w:color w:val="4C4747"/>
                <w:lang w:val="es-ES"/>
              </w:rPr>
              <w:t>Monte la Jagua, Entrada Don Juan</w:t>
            </w:r>
          </w:p>
          <w:p w14:paraId="78808415" w14:textId="77777777" w:rsidR="00513B1B" w:rsidRPr="00646FA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646FA5">
              <w:rPr>
                <w:rFonts w:ascii="Times New Roman" w:hAnsi="Times New Roman" w:cs="Times New Roman"/>
                <w:color w:val="4C4747"/>
                <w:lang w:val="es-ES"/>
              </w:rPr>
              <w:t>Unidad de Diálisis Hospital Moca</w:t>
            </w:r>
          </w:p>
        </w:tc>
      </w:tr>
      <w:tr w:rsidR="00646FA5" w:rsidRPr="00E01531" w14:paraId="38CC5652" w14:textId="77777777" w:rsidTr="008233C4">
        <w:trPr>
          <w:trHeight w:val="1163"/>
        </w:trPr>
        <w:tc>
          <w:tcPr>
            <w:tcW w:w="421" w:type="pct"/>
            <w:tcBorders>
              <w:top w:val="single" w:sz="4" w:space="0" w:color="auto"/>
              <w:bottom w:val="single" w:sz="4" w:space="0" w:color="auto"/>
            </w:tcBorders>
            <w:vAlign w:val="center"/>
          </w:tcPr>
          <w:p w14:paraId="4C127E19" w14:textId="77777777" w:rsidR="00513B1B" w:rsidRPr="00E01531" w:rsidRDefault="00513B1B" w:rsidP="00EB2179">
            <w:pPr>
              <w:rPr>
                <w:rFonts w:eastAsia="Times New Roman"/>
              </w:rPr>
            </w:pPr>
            <w:r w:rsidRPr="00E01531">
              <w:rPr>
                <w:rFonts w:eastAsia="Times New Roman"/>
              </w:rPr>
              <w:t>6</w:t>
            </w:r>
          </w:p>
        </w:tc>
        <w:tc>
          <w:tcPr>
            <w:tcW w:w="1094" w:type="pct"/>
            <w:tcBorders>
              <w:top w:val="single" w:sz="4" w:space="0" w:color="auto"/>
              <w:bottom w:val="single" w:sz="4" w:space="0" w:color="auto"/>
            </w:tcBorders>
            <w:vAlign w:val="center"/>
          </w:tcPr>
          <w:p w14:paraId="7C7C533B" w14:textId="77777777" w:rsidR="00513B1B" w:rsidRPr="00E01531" w:rsidRDefault="00513B1B" w:rsidP="00EB2179">
            <w:pPr>
              <w:rPr>
                <w:rFonts w:eastAsia="Times New Roman"/>
              </w:rPr>
            </w:pPr>
            <w:r w:rsidRPr="00E01531">
              <w:rPr>
                <w:rFonts w:eastAsia="Times New Roman"/>
              </w:rPr>
              <w:t>Instalación de Micro y Macro medidores</w:t>
            </w:r>
          </w:p>
        </w:tc>
        <w:tc>
          <w:tcPr>
            <w:tcW w:w="861" w:type="pct"/>
            <w:tcBorders>
              <w:top w:val="single" w:sz="4" w:space="0" w:color="auto"/>
              <w:bottom w:val="single" w:sz="4" w:space="0" w:color="auto"/>
            </w:tcBorders>
            <w:vAlign w:val="center"/>
          </w:tcPr>
          <w:p w14:paraId="4891E995" w14:textId="77777777" w:rsidR="00513B1B" w:rsidRPr="00E01531" w:rsidRDefault="00513B1B" w:rsidP="00EB2179">
            <w:pPr>
              <w:rPr>
                <w:rFonts w:eastAsia="Times New Roman"/>
              </w:rPr>
            </w:pPr>
            <w:r w:rsidRPr="00E01531">
              <w:rPr>
                <w:rFonts w:eastAsia="Times New Roman"/>
              </w:rPr>
              <w:t>1.</w:t>
            </w:r>
          </w:p>
        </w:tc>
        <w:tc>
          <w:tcPr>
            <w:tcW w:w="2624" w:type="pct"/>
            <w:tcBorders>
              <w:top w:val="single" w:sz="4" w:space="0" w:color="auto"/>
              <w:bottom w:val="single" w:sz="4" w:space="0" w:color="auto"/>
            </w:tcBorders>
            <w:vAlign w:val="center"/>
          </w:tcPr>
          <w:p w14:paraId="20BAC961" w14:textId="77777777" w:rsidR="00513B1B" w:rsidRPr="00646FA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646FA5">
              <w:rPr>
                <w:rFonts w:ascii="Times New Roman" w:hAnsi="Times New Roman" w:cs="Times New Roman"/>
                <w:color w:val="4C4747"/>
                <w:lang w:val="es-ES"/>
              </w:rPr>
              <w:t>Zona Urbana, Moca</w:t>
            </w:r>
          </w:p>
        </w:tc>
      </w:tr>
      <w:tr w:rsidR="00646FA5" w:rsidRPr="00E01531" w14:paraId="7706920C" w14:textId="77777777" w:rsidTr="00646FA5">
        <w:trPr>
          <w:trHeight w:val="2062"/>
        </w:trPr>
        <w:tc>
          <w:tcPr>
            <w:tcW w:w="421" w:type="pct"/>
            <w:tcBorders>
              <w:top w:val="single" w:sz="4" w:space="0" w:color="auto"/>
              <w:bottom w:val="single" w:sz="4" w:space="0" w:color="auto"/>
            </w:tcBorders>
            <w:vAlign w:val="center"/>
          </w:tcPr>
          <w:p w14:paraId="12185797" w14:textId="77777777" w:rsidR="00513B1B" w:rsidRPr="001C4025" w:rsidRDefault="00513B1B" w:rsidP="00EB2179">
            <w:pPr>
              <w:rPr>
                <w:rFonts w:eastAsia="Times New Roman"/>
              </w:rPr>
            </w:pPr>
            <w:r w:rsidRPr="001C4025">
              <w:rPr>
                <w:rFonts w:eastAsia="Times New Roman"/>
              </w:rPr>
              <w:t>7</w:t>
            </w:r>
          </w:p>
        </w:tc>
        <w:tc>
          <w:tcPr>
            <w:tcW w:w="1094" w:type="pct"/>
            <w:tcBorders>
              <w:top w:val="single" w:sz="4" w:space="0" w:color="auto"/>
              <w:bottom w:val="single" w:sz="4" w:space="0" w:color="auto"/>
            </w:tcBorders>
            <w:vAlign w:val="center"/>
          </w:tcPr>
          <w:p w14:paraId="4AE5007D" w14:textId="77777777" w:rsidR="00513B1B" w:rsidRPr="001C4025" w:rsidRDefault="00513B1B" w:rsidP="00EB2179">
            <w:pPr>
              <w:rPr>
                <w:rFonts w:eastAsia="Times New Roman"/>
              </w:rPr>
            </w:pPr>
            <w:r w:rsidRPr="001C4025">
              <w:rPr>
                <w:lang w:val="es-ES"/>
              </w:rPr>
              <w:t>Acondicionamiento de registros sanitarios</w:t>
            </w:r>
          </w:p>
        </w:tc>
        <w:tc>
          <w:tcPr>
            <w:tcW w:w="861" w:type="pct"/>
            <w:tcBorders>
              <w:top w:val="single" w:sz="4" w:space="0" w:color="auto"/>
              <w:bottom w:val="single" w:sz="4" w:space="0" w:color="auto"/>
            </w:tcBorders>
            <w:vAlign w:val="center"/>
          </w:tcPr>
          <w:p w14:paraId="4E50A3EF" w14:textId="77777777" w:rsidR="00513B1B" w:rsidRPr="001C4025" w:rsidRDefault="00513B1B" w:rsidP="00EB2179">
            <w:pPr>
              <w:rPr>
                <w:rFonts w:eastAsia="Times New Roman"/>
              </w:rPr>
            </w:pPr>
            <w:r w:rsidRPr="001C4025">
              <w:rPr>
                <w:rFonts w:eastAsia="Times New Roman"/>
              </w:rPr>
              <w:t>9</w:t>
            </w:r>
          </w:p>
        </w:tc>
        <w:tc>
          <w:tcPr>
            <w:tcW w:w="2624" w:type="pct"/>
            <w:tcBorders>
              <w:top w:val="single" w:sz="4" w:space="0" w:color="auto"/>
              <w:bottom w:val="single" w:sz="4" w:space="0" w:color="auto"/>
            </w:tcBorders>
            <w:vAlign w:val="center"/>
          </w:tcPr>
          <w:p w14:paraId="06ADF094" w14:textId="77777777" w:rsidR="00513B1B" w:rsidRPr="001C402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1C4025">
              <w:rPr>
                <w:rFonts w:ascii="Times New Roman" w:hAnsi="Times New Roman" w:cs="Times New Roman"/>
                <w:color w:val="4C4747"/>
                <w:lang w:val="es-ES"/>
              </w:rPr>
              <w:t>Barrio Manuel Rodríguez</w:t>
            </w:r>
          </w:p>
          <w:p w14:paraId="59F30EB1" w14:textId="77777777" w:rsidR="00513B1B" w:rsidRPr="001C402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1C4025">
              <w:rPr>
                <w:rFonts w:ascii="Times New Roman" w:hAnsi="Times New Roman" w:cs="Times New Roman"/>
                <w:color w:val="4C4747"/>
                <w:lang w:val="es-ES"/>
              </w:rPr>
              <w:t>Villa Delia</w:t>
            </w:r>
          </w:p>
          <w:p w14:paraId="5C878D97" w14:textId="77777777" w:rsidR="00513B1B" w:rsidRPr="001C402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1C4025">
              <w:rPr>
                <w:rFonts w:ascii="Times New Roman" w:hAnsi="Times New Roman" w:cs="Times New Roman"/>
                <w:color w:val="4C4747"/>
                <w:lang w:val="es-ES"/>
              </w:rPr>
              <w:t>Calle 16 de agosto</w:t>
            </w:r>
          </w:p>
          <w:p w14:paraId="574FCC45" w14:textId="77777777" w:rsidR="00513B1B" w:rsidRPr="001C402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1C4025">
              <w:rPr>
                <w:rFonts w:ascii="Times New Roman" w:hAnsi="Times New Roman" w:cs="Times New Roman"/>
                <w:color w:val="4C4747"/>
                <w:lang w:val="es-ES"/>
              </w:rPr>
              <w:t>Calle Antonio de la Maza.</w:t>
            </w:r>
          </w:p>
          <w:p w14:paraId="2B5C5AEB" w14:textId="1315853D" w:rsidR="00513B1B" w:rsidRPr="001C402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1C4025">
              <w:rPr>
                <w:rFonts w:ascii="Times New Roman" w:hAnsi="Times New Roman" w:cs="Times New Roman"/>
                <w:color w:val="4C4747"/>
                <w:lang w:val="es-ES"/>
              </w:rPr>
              <w:t xml:space="preserve">Barrio 30 de </w:t>
            </w:r>
            <w:r w:rsidR="00646FA5" w:rsidRPr="001C4025">
              <w:rPr>
                <w:rFonts w:ascii="Times New Roman" w:hAnsi="Times New Roman" w:cs="Times New Roman"/>
                <w:color w:val="4C4747"/>
                <w:lang w:val="es-ES"/>
              </w:rPr>
              <w:t>mayo</w:t>
            </w:r>
          </w:p>
          <w:p w14:paraId="1118B9C6" w14:textId="77777777" w:rsidR="00513B1B" w:rsidRPr="001C402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1C4025">
              <w:rPr>
                <w:rFonts w:ascii="Times New Roman" w:hAnsi="Times New Roman" w:cs="Times New Roman"/>
                <w:color w:val="4C4747"/>
                <w:lang w:val="es-ES"/>
              </w:rPr>
              <w:t>Barrio Blanco Santa Rosa</w:t>
            </w:r>
          </w:p>
          <w:p w14:paraId="7C9B9095" w14:textId="77777777" w:rsidR="00513B1B" w:rsidRPr="001C4025" w:rsidRDefault="00513B1B" w:rsidP="00646FA5">
            <w:pPr>
              <w:pStyle w:val="Prrafodelista"/>
              <w:numPr>
                <w:ilvl w:val="0"/>
                <w:numId w:val="18"/>
              </w:numPr>
              <w:spacing w:line="276" w:lineRule="auto"/>
              <w:ind w:left="315"/>
              <w:rPr>
                <w:rFonts w:ascii="Times New Roman" w:hAnsi="Times New Roman" w:cs="Times New Roman"/>
                <w:color w:val="4C4747"/>
                <w:lang w:val="es-ES"/>
              </w:rPr>
            </w:pPr>
            <w:r w:rsidRPr="001C4025">
              <w:rPr>
                <w:rFonts w:ascii="Times New Roman" w:hAnsi="Times New Roman" w:cs="Times New Roman"/>
                <w:color w:val="4C4747"/>
                <w:lang w:val="es-ES"/>
              </w:rPr>
              <w:t>Ciudad</w:t>
            </w:r>
          </w:p>
        </w:tc>
      </w:tr>
    </w:tbl>
    <w:p w14:paraId="16D2BCB1" w14:textId="3F9E7CCF" w:rsidR="00513B1B" w:rsidRDefault="00D817C4" w:rsidP="001C4025">
      <w:pPr>
        <w:pStyle w:val="fuente"/>
      </w:pPr>
      <w:r>
        <w:t xml:space="preserve"> </w:t>
      </w:r>
      <w:r w:rsidRPr="0070132A">
        <w:t xml:space="preserve">Fuente: Departamento de </w:t>
      </w:r>
      <w:r w:rsidR="001C4025">
        <w:t xml:space="preserve">ingenieria </w:t>
      </w:r>
    </w:p>
    <w:p w14:paraId="75D03AC6" w14:textId="77777777" w:rsidR="00766F9C" w:rsidRDefault="00766F9C" w:rsidP="00C7200C">
      <w:pPr>
        <w:pStyle w:val="vaaaaa"/>
      </w:pPr>
    </w:p>
    <w:p w14:paraId="0FEB2BEA" w14:textId="738FCD45" w:rsidR="00513B1B" w:rsidRPr="00B45F67" w:rsidRDefault="00513B1B" w:rsidP="00C7200C">
      <w:pPr>
        <w:pStyle w:val="vaaaaa"/>
      </w:pPr>
      <w:r w:rsidRPr="00513B1B">
        <w:t>Se logr</w:t>
      </w:r>
      <w:r w:rsidR="007B79C6">
        <w:t>ó</w:t>
      </w:r>
      <w:r w:rsidRPr="00513B1B">
        <w:t xml:space="preserve"> beneficiar a más de 150 viviendas mediante nuevas </w:t>
      </w:r>
      <w:r w:rsidRPr="00B45F67">
        <w:t xml:space="preserve">acometidas realizadas, cambio de acometida potable y residual y mediante las </w:t>
      </w:r>
      <w:r w:rsidR="001C4025" w:rsidRPr="00B45F67">
        <w:t xml:space="preserve">ampliaciones de redes </w:t>
      </w:r>
      <w:r w:rsidRPr="00B45F67">
        <w:t>realizadas.</w:t>
      </w:r>
    </w:p>
    <w:p w14:paraId="7749314F" w14:textId="103589C0" w:rsidR="00F73CDC" w:rsidRPr="00B45F67" w:rsidRDefault="0072309C" w:rsidP="00EA33AD">
      <w:pPr>
        <w:pStyle w:val="Ttulo3"/>
      </w:pPr>
      <w:bookmarkStart w:id="39" w:name="_Toc218260480"/>
      <w:r w:rsidRPr="00B45F67">
        <w:t>3.2.4-</w:t>
      </w:r>
      <w:r w:rsidR="00257C95" w:rsidRPr="00B45F67">
        <w:t xml:space="preserve">Departamento </w:t>
      </w:r>
      <w:r w:rsidR="00802019" w:rsidRPr="00B45F67">
        <w:t>de aguas residuales y sa</w:t>
      </w:r>
      <w:r w:rsidR="00257C95" w:rsidRPr="00B45F67">
        <w:t>neamiento.</w:t>
      </w:r>
      <w:bookmarkEnd w:id="39"/>
    </w:p>
    <w:p w14:paraId="2BFB6471" w14:textId="79EFB57F" w:rsidR="00B90F48" w:rsidRPr="00B45F67" w:rsidRDefault="00F73CDC" w:rsidP="00B90F48">
      <w:pPr>
        <w:pStyle w:val="vaaaaa"/>
      </w:pPr>
      <w:r w:rsidRPr="00B45F67">
        <w:t>L</w:t>
      </w:r>
      <w:r w:rsidR="006B05C7">
        <w:t>a</w:t>
      </w:r>
      <w:r w:rsidRPr="00B45F67">
        <w:t xml:space="preserve">s </w:t>
      </w:r>
      <w:r w:rsidR="00B90F48" w:rsidRPr="00B45F67">
        <w:t>acciones estratégicas orientadas a mejorar la calidad del sistema sanitario y garantizar un manejo adecuado de las aguas residuales en la provincia Espaillat. A través del funcionamiento continuo de 19 plantas de tratamiento, se logró cubrir de manera efectiva a 17,219 personas, asegurando que los vertidos se mantuvieran dentro de los estándares ambientales establecidos, contribuyendo así a la salud pública, la sostenibilidad y la protección del medio ambiente.</w:t>
      </w:r>
    </w:p>
    <w:p w14:paraId="1D08D276" w14:textId="6C05B588" w:rsidR="00B90F48" w:rsidRPr="00B90F48" w:rsidRDefault="00B90F48" w:rsidP="00B90F48">
      <w:pPr>
        <w:pStyle w:val="vaaaaa"/>
      </w:pPr>
      <w:r w:rsidRPr="00B90F48">
        <w:t xml:space="preserve">En este periodo, se ejecutaron 2,840 intervenciones técnicas que abarcaron desatascos, reparaciones, sustitución de tuberías y mantenimiento de infraestructuras críticas. Entre los resultados más relevantes destacan 599 desatascos en redes de alcantarillado sanitario de 8 pulgadas, así como 27 desatascos en acometidas </w:t>
      </w:r>
      <w:r w:rsidR="007B79C6">
        <w:t>multi domiciliaria</w:t>
      </w:r>
      <w:r w:rsidRPr="00B90F48">
        <w:t>s de 6 pulgadas y 260 en acometidas domiciliarias de 4 pulgadas, lo que permitió mejorar de forma significativa la capacidad de evacuación y reducir obstrucciones en los diferentes sectores intervenidos.</w:t>
      </w:r>
    </w:p>
    <w:p w14:paraId="7624CC70" w14:textId="7A9BC573" w:rsidR="00B90F48" w:rsidRPr="00B90F48" w:rsidRDefault="00B90F48" w:rsidP="00B90F48">
      <w:pPr>
        <w:pStyle w:val="vaaaaa"/>
      </w:pPr>
      <w:r w:rsidRPr="00B90F48">
        <w:t xml:space="preserve">Asimismo, se realizaron 401 limpiezas de registros sanitarios, 45 reparaciones en la red sanitaria de 8 pulgadas, 25 reparaciones en acometidas </w:t>
      </w:r>
      <w:r w:rsidR="007B79C6">
        <w:t>multi domiciliaria</w:t>
      </w:r>
      <w:r w:rsidRPr="00B90F48">
        <w:t>s de 6 pulgadas, y 27 reparaciones en acometidas domiciliarias de 4 pulgadas, asegurando la recuperación de la funcionalidad y prolongando la vida útil de las redes.</w:t>
      </w:r>
    </w:p>
    <w:p w14:paraId="007BE43D" w14:textId="44B4F918" w:rsidR="00B90F48" w:rsidRPr="00B90F48" w:rsidRDefault="00B90F48" w:rsidP="00B90F48">
      <w:pPr>
        <w:pStyle w:val="vaaaaa"/>
      </w:pPr>
      <w:r w:rsidRPr="00B90F48">
        <w:t>En materia de modernización del sistema, se ejecutó la sustitución de tuberías H.S. por PVC SDR-41, instalándo 684 metros lineales de tubería de 8 pulgadas, 391 metros de 6 pulgadas y 226 metros de 4 pulgadas, fortaleciendo la infraestructura sanitaria y mejorando el flujo hidráulico en zonas críticas.</w:t>
      </w:r>
    </w:p>
    <w:p w14:paraId="21B87EFF" w14:textId="77777777" w:rsidR="00B90F48" w:rsidRPr="00B90F48" w:rsidRDefault="00B90F48" w:rsidP="00B90F48">
      <w:pPr>
        <w:pStyle w:val="vaaaaa"/>
      </w:pPr>
      <w:r w:rsidRPr="00B90F48">
        <w:t>La gestión del año también incluyó 31 mantenimientos en Plantas de Tratamiento de Aguas Residuales (PTAR), garantizando la operatividad y eficiencia en los procesos biológicos y mecánicos de depuración. A esto se suma la ejecución de 129 operaciones de limpieza y succión con camiones succionadores, lo que permitió dar respuesta oportuna a situaciones de emergencia y prevenir desbordamientos.</w:t>
      </w:r>
    </w:p>
    <w:p w14:paraId="2342DE89" w14:textId="0F1BFD87" w:rsidR="00114BF4" w:rsidRDefault="00B90F48" w:rsidP="00B90F48">
      <w:pPr>
        <w:pStyle w:val="vaaaaa"/>
      </w:pPr>
      <w:r w:rsidRPr="00B90F48">
        <w:t>Para el desarrollo de todas estas acciones se realizó una inversión total de RD$ 4,602,508.00</w:t>
      </w:r>
      <w:r>
        <w:t xml:space="preserve"> mediante el p</w:t>
      </w:r>
      <w:r w:rsidRPr="00B90F48">
        <w:t>rograma</w:t>
      </w:r>
      <w:r w:rsidR="007B79C6">
        <w:t xml:space="preserve"> </w:t>
      </w:r>
      <w:r w:rsidRPr="00B90F48">
        <w:t>12-Saneamiento y Disposición de Aguas Residuales, optimizando los recursos disponibles y asegurando intervenciones de alto impacto para las comunidades beneficiadas. Este esfuerzo integral permitió mejorar de manera significativa las condiciones sanitarias, reducir riesgos a la salud y fortalecer la infraestructura de saneamiento de la provincia.</w:t>
      </w:r>
    </w:p>
    <w:p w14:paraId="5F2A0E0E" w14:textId="77777777" w:rsidR="00B90F48" w:rsidRDefault="00B90F48" w:rsidP="00B90F48">
      <w:pPr>
        <w:pStyle w:val="vaaaaa"/>
      </w:pPr>
    </w:p>
    <w:p w14:paraId="49F7B4FF" w14:textId="4EB8A747" w:rsidR="00555138" w:rsidRPr="00866492" w:rsidRDefault="00555138" w:rsidP="00866492">
      <w:pPr>
        <w:spacing w:line="360" w:lineRule="auto"/>
        <w:jc w:val="center"/>
        <w:rPr>
          <w:rFonts w:eastAsia="Calibri"/>
          <w:b/>
          <w:bCs/>
          <w:noProof/>
        </w:rPr>
      </w:pPr>
      <w:r w:rsidRPr="00866492">
        <w:rPr>
          <w:rFonts w:eastAsia="Calibri"/>
          <w:b/>
          <w:bCs/>
          <w:noProof/>
        </w:rPr>
        <w:t xml:space="preserve">Actividades realizadas </w:t>
      </w:r>
      <w:r w:rsidR="00F85682">
        <w:rPr>
          <w:rFonts w:eastAsia="Calibri"/>
          <w:b/>
          <w:bCs/>
          <w:noProof/>
        </w:rPr>
        <w:t xml:space="preserve">dpto </w:t>
      </w:r>
      <w:r w:rsidR="00F85682" w:rsidRPr="00866492">
        <w:rPr>
          <w:rFonts w:eastAsia="Calibri"/>
          <w:b/>
          <w:bCs/>
          <w:noProof/>
        </w:rPr>
        <w:t>de aguas residuales y saneamiento.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8"/>
        <w:gridCol w:w="1252"/>
      </w:tblGrid>
      <w:tr w:rsidR="00555138" w:rsidRPr="002D2656" w14:paraId="4CD79FC2" w14:textId="77777777" w:rsidTr="009E31A1">
        <w:trPr>
          <w:trHeight w:val="57"/>
        </w:trPr>
        <w:tc>
          <w:tcPr>
            <w:tcW w:w="6658" w:type="dxa"/>
            <w:shd w:val="clear" w:color="auto" w:fill="011C50"/>
            <w:vAlign w:val="center"/>
            <w:hideMark/>
          </w:tcPr>
          <w:p w14:paraId="34DE8183" w14:textId="77777777" w:rsidR="00555138" w:rsidRPr="002D2656" w:rsidRDefault="00555138" w:rsidP="00555138">
            <w:pPr>
              <w:spacing w:after="0" w:line="240" w:lineRule="auto"/>
              <w:jc w:val="center"/>
              <w:rPr>
                <w:rFonts w:eastAsia="Times New Roman"/>
                <w:b/>
                <w:bCs/>
                <w:color w:val="FFFFFF" w:themeColor="background1"/>
                <w:spacing w:val="0"/>
                <w:lang w:eastAsia="es-DO"/>
              </w:rPr>
            </w:pPr>
            <w:r w:rsidRPr="002D2656">
              <w:rPr>
                <w:rFonts w:eastAsia="Times New Roman"/>
                <w:b/>
                <w:bCs/>
                <w:color w:val="FFFFFF" w:themeColor="background1"/>
                <w:spacing w:val="0"/>
                <w:lang w:eastAsia="es-DO"/>
              </w:rPr>
              <w:t>Descripción</w:t>
            </w:r>
          </w:p>
        </w:tc>
        <w:tc>
          <w:tcPr>
            <w:tcW w:w="1252" w:type="dxa"/>
            <w:shd w:val="clear" w:color="auto" w:fill="011C50"/>
            <w:vAlign w:val="center"/>
            <w:hideMark/>
          </w:tcPr>
          <w:p w14:paraId="571B494B" w14:textId="20BFA1FC" w:rsidR="00555138" w:rsidRPr="002D2656" w:rsidRDefault="00555138" w:rsidP="00555138">
            <w:pPr>
              <w:spacing w:after="0" w:line="240" w:lineRule="auto"/>
              <w:jc w:val="center"/>
              <w:rPr>
                <w:rFonts w:eastAsia="Times New Roman"/>
                <w:b/>
                <w:bCs/>
                <w:color w:val="FFFFFF" w:themeColor="background1"/>
                <w:spacing w:val="0"/>
                <w:lang w:eastAsia="es-DO"/>
              </w:rPr>
            </w:pPr>
            <w:r w:rsidRPr="002D2656">
              <w:rPr>
                <w:rFonts w:eastAsia="Times New Roman"/>
                <w:b/>
                <w:bCs/>
                <w:color w:val="FFFFFF" w:themeColor="background1"/>
                <w:spacing w:val="0"/>
                <w:lang w:eastAsia="es-DO"/>
              </w:rPr>
              <w:t>Total</w:t>
            </w:r>
          </w:p>
        </w:tc>
      </w:tr>
      <w:tr w:rsidR="00555138" w:rsidRPr="002D2656" w14:paraId="7EB0CFBC" w14:textId="77777777" w:rsidTr="009E31A1">
        <w:trPr>
          <w:trHeight w:val="20"/>
        </w:trPr>
        <w:tc>
          <w:tcPr>
            <w:tcW w:w="6658" w:type="dxa"/>
            <w:vAlign w:val="center"/>
            <w:hideMark/>
          </w:tcPr>
          <w:p w14:paraId="573E9CCA" w14:textId="3E7D634F" w:rsidR="00555138" w:rsidRPr="0053766A" w:rsidRDefault="00555138" w:rsidP="009E31A1">
            <w:pPr>
              <w:spacing w:after="0" w:line="240" w:lineRule="auto"/>
              <w:jc w:val="both"/>
              <w:rPr>
                <w:rFonts w:eastAsia="Calibri"/>
                <w:noProof/>
              </w:rPr>
            </w:pPr>
            <w:r w:rsidRPr="0053766A">
              <w:rPr>
                <w:rFonts w:eastAsia="Calibri"/>
                <w:noProof/>
              </w:rPr>
              <w:t xml:space="preserve">Desatasco de red alcantarillado sanitario </w:t>
            </w:r>
            <w:r w:rsidR="00EC4AC9" w:rsidRPr="0053766A">
              <w:rPr>
                <w:rFonts w:eastAsia="Calibri"/>
                <w:noProof/>
              </w:rPr>
              <w:t>Ø</w:t>
            </w:r>
            <w:r w:rsidRPr="0053766A">
              <w:rPr>
                <w:rFonts w:eastAsia="Calibri"/>
                <w:noProof/>
              </w:rPr>
              <w:t>8´´</w:t>
            </w:r>
          </w:p>
        </w:tc>
        <w:tc>
          <w:tcPr>
            <w:tcW w:w="1252" w:type="dxa"/>
            <w:shd w:val="clear" w:color="auto" w:fill="FFFFFF" w:themeFill="background1"/>
            <w:vAlign w:val="center"/>
            <w:hideMark/>
          </w:tcPr>
          <w:p w14:paraId="1811D1F8" w14:textId="77777777" w:rsidR="00555138" w:rsidRPr="0053766A" w:rsidRDefault="00555138" w:rsidP="009E31A1">
            <w:pPr>
              <w:spacing w:after="0" w:line="240" w:lineRule="auto"/>
              <w:jc w:val="center"/>
              <w:rPr>
                <w:rFonts w:eastAsia="Calibri"/>
                <w:noProof/>
              </w:rPr>
            </w:pPr>
            <w:r w:rsidRPr="0053766A">
              <w:rPr>
                <w:rFonts w:eastAsia="Calibri"/>
                <w:noProof/>
              </w:rPr>
              <w:t>599</w:t>
            </w:r>
          </w:p>
        </w:tc>
      </w:tr>
      <w:tr w:rsidR="00555138" w:rsidRPr="002D2656" w14:paraId="330AE43F" w14:textId="77777777" w:rsidTr="009E31A1">
        <w:trPr>
          <w:trHeight w:val="20"/>
        </w:trPr>
        <w:tc>
          <w:tcPr>
            <w:tcW w:w="6658" w:type="dxa"/>
            <w:vAlign w:val="center"/>
            <w:hideMark/>
          </w:tcPr>
          <w:p w14:paraId="0A19EE0A" w14:textId="7F82DAF7" w:rsidR="00555138" w:rsidRPr="0053766A" w:rsidRDefault="00555138" w:rsidP="009E31A1">
            <w:pPr>
              <w:spacing w:after="0" w:line="240" w:lineRule="auto"/>
              <w:jc w:val="both"/>
              <w:rPr>
                <w:rFonts w:eastAsia="Calibri"/>
                <w:noProof/>
              </w:rPr>
            </w:pPr>
            <w:r w:rsidRPr="0053766A">
              <w:rPr>
                <w:rFonts w:eastAsia="Calibri"/>
                <w:noProof/>
              </w:rPr>
              <w:t xml:space="preserve">Desatasco de acometida </w:t>
            </w:r>
            <w:r w:rsidR="007B79C6" w:rsidRPr="0053766A">
              <w:rPr>
                <w:rFonts w:eastAsia="Calibri"/>
                <w:noProof/>
              </w:rPr>
              <w:t>multi domiciliaria</w:t>
            </w:r>
            <w:r w:rsidRPr="0053766A">
              <w:rPr>
                <w:rFonts w:eastAsia="Calibri"/>
                <w:noProof/>
              </w:rPr>
              <w:t xml:space="preserve"> </w:t>
            </w:r>
            <w:r w:rsidR="00EC4AC9" w:rsidRPr="0053766A">
              <w:rPr>
                <w:rFonts w:eastAsia="Calibri"/>
                <w:noProof/>
              </w:rPr>
              <w:t>Ø</w:t>
            </w:r>
            <w:r w:rsidRPr="0053766A">
              <w:rPr>
                <w:rFonts w:eastAsia="Calibri"/>
                <w:noProof/>
              </w:rPr>
              <w:t>6´´</w:t>
            </w:r>
          </w:p>
        </w:tc>
        <w:tc>
          <w:tcPr>
            <w:tcW w:w="1252" w:type="dxa"/>
            <w:shd w:val="clear" w:color="auto" w:fill="FFFFFF" w:themeFill="background1"/>
            <w:vAlign w:val="center"/>
            <w:hideMark/>
          </w:tcPr>
          <w:p w14:paraId="1FCDBE51" w14:textId="77777777" w:rsidR="00555138" w:rsidRPr="0053766A" w:rsidRDefault="00555138" w:rsidP="009E31A1">
            <w:pPr>
              <w:spacing w:after="0" w:line="240" w:lineRule="auto"/>
              <w:jc w:val="center"/>
              <w:rPr>
                <w:rFonts w:eastAsia="Calibri"/>
                <w:noProof/>
              </w:rPr>
            </w:pPr>
            <w:r w:rsidRPr="0053766A">
              <w:rPr>
                <w:rFonts w:eastAsia="Calibri"/>
                <w:noProof/>
              </w:rPr>
              <w:t>27</w:t>
            </w:r>
          </w:p>
        </w:tc>
      </w:tr>
      <w:tr w:rsidR="00555138" w:rsidRPr="002D2656" w14:paraId="6D060A99" w14:textId="77777777" w:rsidTr="009E31A1">
        <w:trPr>
          <w:trHeight w:val="20"/>
        </w:trPr>
        <w:tc>
          <w:tcPr>
            <w:tcW w:w="6658" w:type="dxa"/>
            <w:vAlign w:val="center"/>
            <w:hideMark/>
          </w:tcPr>
          <w:p w14:paraId="78C01287" w14:textId="491DB0BE" w:rsidR="00555138" w:rsidRPr="0053766A" w:rsidRDefault="00555138" w:rsidP="009E31A1">
            <w:pPr>
              <w:spacing w:after="0" w:line="240" w:lineRule="auto"/>
              <w:jc w:val="both"/>
              <w:rPr>
                <w:rFonts w:eastAsia="Calibri"/>
                <w:noProof/>
              </w:rPr>
            </w:pPr>
            <w:r w:rsidRPr="0053766A">
              <w:rPr>
                <w:rFonts w:eastAsia="Calibri"/>
                <w:noProof/>
              </w:rPr>
              <w:t xml:space="preserve">Desatasco de acometida  domiciliaria </w:t>
            </w:r>
            <w:r w:rsidR="00EC4AC9" w:rsidRPr="0053766A">
              <w:rPr>
                <w:rFonts w:eastAsia="Calibri"/>
                <w:noProof/>
              </w:rPr>
              <w:t>Ø</w:t>
            </w:r>
            <w:r w:rsidRPr="0053766A">
              <w:rPr>
                <w:rFonts w:eastAsia="Calibri"/>
                <w:noProof/>
              </w:rPr>
              <w:t>4´´</w:t>
            </w:r>
          </w:p>
        </w:tc>
        <w:tc>
          <w:tcPr>
            <w:tcW w:w="1252" w:type="dxa"/>
            <w:shd w:val="clear" w:color="auto" w:fill="FFFFFF" w:themeFill="background1"/>
            <w:vAlign w:val="center"/>
            <w:hideMark/>
          </w:tcPr>
          <w:p w14:paraId="7B93B7FB" w14:textId="77777777" w:rsidR="00555138" w:rsidRPr="0053766A" w:rsidRDefault="00555138" w:rsidP="009E31A1">
            <w:pPr>
              <w:spacing w:after="0" w:line="240" w:lineRule="auto"/>
              <w:jc w:val="center"/>
              <w:rPr>
                <w:rFonts w:eastAsia="Calibri"/>
                <w:noProof/>
              </w:rPr>
            </w:pPr>
            <w:r w:rsidRPr="0053766A">
              <w:rPr>
                <w:rFonts w:eastAsia="Calibri"/>
                <w:noProof/>
              </w:rPr>
              <w:t>260</w:t>
            </w:r>
          </w:p>
        </w:tc>
      </w:tr>
      <w:tr w:rsidR="00555138" w:rsidRPr="002D2656" w14:paraId="49F5FAB8" w14:textId="77777777" w:rsidTr="009E31A1">
        <w:trPr>
          <w:trHeight w:val="20"/>
        </w:trPr>
        <w:tc>
          <w:tcPr>
            <w:tcW w:w="6658" w:type="dxa"/>
            <w:vAlign w:val="center"/>
            <w:hideMark/>
          </w:tcPr>
          <w:p w14:paraId="4DE28DAB" w14:textId="77777777" w:rsidR="00555138" w:rsidRPr="0053766A" w:rsidRDefault="00555138" w:rsidP="009E31A1">
            <w:pPr>
              <w:spacing w:after="0" w:line="240" w:lineRule="auto"/>
              <w:jc w:val="both"/>
              <w:rPr>
                <w:rFonts w:eastAsia="Calibri"/>
                <w:noProof/>
              </w:rPr>
            </w:pPr>
            <w:r w:rsidRPr="0053766A">
              <w:rPr>
                <w:rFonts w:eastAsia="Calibri"/>
                <w:noProof/>
              </w:rPr>
              <w:t>Limpieza de registros sanitarios</w:t>
            </w:r>
          </w:p>
        </w:tc>
        <w:tc>
          <w:tcPr>
            <w:tcW w:w="1252" w:type="dxa"/>
            <w:shd w:val="clear" w:color="auto" w:fill="FFFFFF" w:themeFill="background1"/>
            <w:vAlign w:val="center"/>
            <w:hideMark/>
          </w:tcPr>
          <w:p w14:paraId="0761B1FD" w14:textId="77777777" w:rsidR="00555138" w:rsidRPr="0053766A" w:rsidRDefault="00555138" w:rsidP="009E31A1">
            <w:pPr>
              <w:spacing w:after="0" w:line="240" w:lineRule="auto"/>
              <w:jc w:val="center"/>
              <w:rPr>
                <w:rFonts w:eastAsia="Calibri"/>
                <w:noProof/>
              </w:rPr>
            </w:pPr>
            <w:r w:rsidRPr="0053766A">
              <w:rPr>
                <w:rFonts w:eastAsia="Calibri"/>
                <w:noProof/>
              </w:rPr>
              <w:t>401</w:t>
            </w:r>
          </w:p>
        </w:tc>
      </w:tr>
      <w:tr w:rsidR="00555138" w:rsidRPr="002D2656" w14:paraId="5E40C4D5" w14:textId="77777777" w:rsidTr="009E31A1">
        <w:trPr>
          <w:trHeight w:val="20"/>
        </w:trPr>
        <w:tc>
          <w:tcPr>
            <w:tcW w:w="6658" w:type="dxa"/>
            <w:vAlign w:val="center"/>
            <w:hideMark/>
          </w:tcPr>
          <w:p w14:paraId="2CC7D7C5" w14:textId="40FA6EAB" w:rsidR="00555138" w:rsidRPr="0053766A" w:rsidRDefault="00555138" w:rsidP="009E31A1">
            <w:pPr>
              <w:spacing w:after="0" w:line="240" w:lineRule="auto"/>
              <w:jc w:val="both"/>
              <w:rPr>
                <w:rFonts w:eastAsia="Calibri"/>
                <w:noProof/>
              </w:rPr>
            </w:pPr>
            <w:r w:rsidRPr="0053766A">
              <w:rPr>
                <w:rFonts w:eastAsia="Calibri"/>
                <w:noProof/>
              </w:rPr>
              <w:t xml:space="preserve">Reparación red alcantarillado sanitario </w:t>
            </w:r>
            <w:r w:rsidR="00EC4AC9" w:rsidRPr="0053766A">
              <w:rPr>
                <w:rFonts w:eastAsia="Calibri"/>
                <w:noProof/>
              </w:rPr>
              <w:t>Ø</w:t>
            </w:r>
            <w:r w:rsidRPr="0053766A">
              <w:rPr>
                <w:rFonts w:eastAsia="Calibri"/>
                <w:noProof/>
              </w:rPr>
              <w:t>8"</w:t>
            </w:r>
          </w:p>
        </w:tc>
        <w:tc>
          <w:tcPr>
            <w:tcW w:w="1252" w:type="dxa"/>
            <w:shd w:val="clear" w:color="auto" w:fill="FFFFFF" w:themeFill="background1"/>
            <w:vAlign w:val="center"/>
            <w:hideMark/>
          </w:tcPr>
          <w:p w14:paraId="09AD73D1" w14:textId="77777777" w:rsidR="00555138" w:rsidRPr="0053766A" w:rsidRDefault="00555138" w:rsidP="009E31A1">
            <w:pPr>
              <w:spacing w:after="0" w:line="240" w:lineRule="auto"/>
              <w:jc w:val="center"/>
              <w:rPr>
                <w:rFonts w:eastAsia="Calibri"/>
                <w:noProof/>
              </w:rPr>
            </w:pPr>
            <w:r w:rsidRPr="0053766A">
              <w:rPr>
                <w:rFonts w:eastAsia="Calibri"/>
                <w:noProof/>
              </w:rPr>
              <w:t>45</w:t>
            </w:r>
          </w:p>
        </w:tc>
      </w:tr>
      <w:tr w:rsidR="00555138" w:rsidRPr="002D2656" w14:paraId="7063A784" w14:textId="77777777" w:rsidTr="009E31A1">
        <w:trPr>
          <w:trHeight w:val="20"/>
        </w:trPr>
        <w:tc>
          <w:tcPr>
            <w:tcW w:w="6658" w:type="dxa"/>
            <w:vAlign w:val="center"/>
            <w:hideMark/>
          </w:tcPr>
          <w:p w14:paraId="2FAE4DCA" w14:textId="29D24CB4" w:rsidR="00555138" w:rsidRPr="0053766A" w:rsidRDefault="00555138" w:rsidP="009E31A1">
            <w:pPr>
              <w:spacing w:after="0" w:line="240" w:lineRule="auto"/>
              <w:jc w:val="both"/>
              <w:rPr>
                <w:rFonts w:eastAsia="Calibri"/>
                <w:noProof/>
              </w:rPr>
            </w:pPr>
            <w:r w:rsidRPr="0053766A">
              <w:rPr>
                <w:rFonts w:eastAsia="Calibri"/>
                <w:noProof/>
              </w:rPr>
              <w:t xml:space="preserve">Reparación de acometida </w:t>
            </w:r>
            <w:r w:rsidR="007B79C6" w:rsidRPr="0053766A">
              <w:rPr>
                <w:rFonts w:eastAsia="Calibri"/>
                <w:noProof/>
              </w:rPr>
              <w:t>multi domiciliaria</w:t>
            </w:r>
            <w:r w:rsidRPr="0053766A">
              <w:rPr>
                <w:rFonts w:eastAsia="Calibri"/>
                <w:noProof/>
              </w:rPr>
              <w:t xml:space="preserve"> </w:t>
            </w:r>
            <w:r w:rsidR="00EC4AC9" w:rsidRPr="0053766A">
              <w:rPr>
                <w:rFonts w:eastAsia="Calibri"/>
                <w:noProof/>
              </w:rPr>
              <w:t>Ø</w:t>
            </w:r>
            <w:r w:rsidRPr="0053766A">
              <w:rPr>
                <w:rFonts w:eastAsia="Calibri"/>
                <w:noProof/>
              </w:rPr>
              <w:t>6´´</w:t>
            </w:r>
          </w:p>
        </w:tc>
        <w:tc>
          <w:tcPr>
            <w:tcW w:w="1252" w:type="dxa"/>
            <w:shd w:val="clear" w:color="auto" w:fill="FFFFFF" w:themeFill="background1"/>
            <w:vAlign w:val="center"/>
            <w:hideMark/>
          </w:tcPr>
          <w:p w14:paraId="4CEB0D22" w14:textId="77777777" w:rsidR="00555138" w:rsidRPr="0053766A" w:rsidRDefault="00555138" w:rsidP="009E31A1">
            <w:pPr>
              <w:spacing w:after="0" w:line="240" w:lineRule="auto"/>
              <w:jc w:val="center"/>
              <w:rPr>
                <w:rFonts w:eastAsia="Calibri"/>
                <w:noProof/>
              </w:rPr>
            </w:pPr>
            <w:r w:rsidRPr="0053766A">
              <w:rPr>
                <w:rFonts w:eastAsia="Calibri"/>
                <w:noProof/>
              </w:rPr>
              <w:t>25</w:t>
            </w:r>
          </w:p>
        </w:tc>
      </w:tr>
      <w:tr w:rsidR="00555138" w:rsidRPr="002D2656" w14:paraId="3BB0F983" w14:textId="77777777" w:rsidTr="009E31A1">
        <w:trPr>
          <w:trHeight w:val="85"/>
        </w:trPr>
        <w:tc>
          <w:tcPr>
            <w:tcW w:w="6658" w:type="dxa"/>
            <w:vAlign w:val="center"/>
            <w:hideMark/>
          </w:tcPr>
          <w:p w14:paraId="3C8DDEC8" w14:textId="29DD4CDD" w:rsidR="00555138" w:rsidRPr="0053766A" w:rsidRDefault="00555138" w:rsidP="009E31A1">
            <w:pPr>
              <w:spacing w:after="0" w:line="240" w:lineRule="auto"/>
              <w:jc w:val="both"/>
              <w:rPr>
                <w:rFonts w:eastAsia="Calibri"/>
                <w:noProof/>
              </w:rPr>
            </w:pPr>
            <w:r w:rsidRPr="0053766A">
              <w:rPr>
                <w:rFonts w:eastAsia="Calibri"/>
                <w:noProof/>
              </w:rPr>
              <w:t xml:space="preserve">Reparación de acometida  domiciliaria </w:t>
            </w:r>
            <w:r w:rsidR="00EC4AC9" w:rsidRPr="0053766A">
              <w:rPr>
                <w:rFonts w:eastAsia="Calibri"/>
                <w:noProof/>
              </w:rPr>
              <w:t>Ø</w:t>
            </w:r>
            <w:r w:rsidRPr="0053766A">
              <w:rPr>
                <w:rFonts w:eastAsia="Calibri"/>
                <w:noProof/>
              </w:rPr>
              <w:t>4´´</w:t>
            </w:r>
          </w:p>
        </w:tc>
        <w:tc>
          <w:tcPr>
            <w:tcW w:w="1252" w:type="dxa"/>
            <w:shd w:val="clear" w:color="auto" w:fill="FFFFFF" w:themeFill="background1"/>
            <w:vAlign w:val="center"/>
            <w:hideMark/>
          </w:tcPr>
          <w:p w14:paraId="29A8617E" w14:textId="77777777" w:rsidR="00555138" w:rsidRPr="0053766A" w:rsidRDefault="00555138" w:rsidP="009E31A1">
            <w:pPr>
              <w:spacing w:after="0" w:line="240" w:lineRule="auto"/>
              <w:jc w:val="center"/>
              <w:rPr>
                <w:rFonts w:eastAsia="Calibri"/>
                <w:noProof/>
              </w:rPr>
            </w:pPr>
            <w:r w:rsidRPr="0053766A">
              <w:rPr>
                <w:rFonts w:eastAsia="Calibri"/>
                <w:noProof/>
              </w:rPr>
              <w:t>27</w:t>
            </w:r>
          </w:p>
        </w:tc>
      </w:tr>
      <w:tr w:rsidR="00555138" w:rsidRPr="002D2656" w14:paraId="79808A4C" w14:textId="77777777" w:rsidTr="009E31A1">
        <w:trPr>
          <w:trHeight w:val="20"/>
        </w:trPr>
        <w:tc>
          <w:tcPr>
            <w:tcW w:w="6658" w:type="dxa"/>
            <w:vAlign w:val="center"/>
            <w:hideMark/>
          </w:tcPr>
          <w:p w14:paraId="14C39FD6" w14:textId="77777777" w:rsidR="00555138" w:rsidRPr="0053766A" w:rsidRDefault="00555138" w:rsidP="009E31A1">
            <w:pPr>
              <w:spacing w:after="0" w:line="240" w:lineRule="auto"/>
              <w:jc w:val="both"/>
              <w:rPr>
                <w:rFonts w:eastAsia="Calibri"/>
                <w:noProof/>
              </w:rPr>
            </w:pPr>
            <w:r w:rsidRPr="0053766A">
              <w:rPr>
                <w:rFonts w:eastAsia="Calibri"/>
                <w:noProof/>
              </w:rPr>
              <w:t>Sustitución de tubería de H.S. por PVC SDR-41Ø 8´´</w:t>
            </w:r>
          </w:p>
        </w:tc>
        <w:tc>
          <w:tcPr>
            <w:tcW w:w="1252" w:type="dxa"/>
            <w:shd w:val="clear" w:color="auto" w:fill="FFFFFF" w:themeFill="background1"/>
            <w:vAlign w:val="center"/>
            <w:hideMark/>
          </w:tcPr>
          <w:p w14:paraId="2FD7811A" w14:textId="77777777" w:rsidR="00555138" w:rsidRPr="0053766A" w:rsidRDefault="00555138" w:rsidP="009E31A1">
            <w:pPr>
              <w:spacing w:after="0" w:line="240" w:lineRule="auto"/>
              <w:jc w:val="center"/>
              <w:rPr>
                <w:rFonts w:eastAsia="Calibri"/>
                <w:noProof/>
              </w:rPr>
            </w:pPr>
            <w:r w:rsidRPr="0053766A">
              <w:rPr>
                <w:rFonts w:eastAsia="Calibri"/>
                <w:noProof/>
              </w:rPr>
              <w:t>684</w:t>
            </w:r>
          </w:p>
        </w:tc>
      </w:tr>
      <w:tr w:rsidR="00555138" w:rsidRPr="002D2656" w14:paraId="3C983085" w14:textId="77777777" w:rsidTr="009E31A1">
        <w:trPr>
          <w:trHeight w:val="20"/>
        </w:trPr>
        <w:tc>
          <w:tcPr>
            <w:tcW w:w="6658" w:type="dxa"/>
            <w:vAlign w:val="center"/>
            <w:hideMark/>
          </w:tcPr>
          <w:p w14:paraId="54A4E194" w14:textId="77777777" w:rsidR="00555138" w:rsidRPr="0053766A" w:rsidRDefault="00555138" w:rsidP="009E31A1">
            <w:pPr>
              <w:spacing w:after="0" w:line="240" w:lineRule="auto"/>
              <w:jc w:val="both"/>
              <w:rPr>
                <w:rFonts w:eastAsia="Calibri"/>
                <w:noProof/>
              </w:rPr>
            </w:pPr>
            <w:r w:rsidRPr="0053766A">
              <w:rPr>
                <w:rFonts w:eastAsia="Calibri"/>
                <w:noProof/>
              </w:rPr>
              <w:t>Sustitución de tubería de H.S. por PVC SDR-41Ø 6´´</w:t>
            </w:r>
          </w:p>
        </w:tc>
        <w:tc>
          <w:tcPr>
            <w:tcW w:w="1252" w:type="dxa"/>
            <w:shd w:val="clear" w:color="auto" w:fill="FFFFFF" w:themeFill="background1"/>
            <w:vAlign w:val="center"/>
            <w:hideMark/>
          </w:tcPr>
          <w:p w14:paraId="546EE01A" w14:textId="77777777" w:rsidR="00555138" w:rsidRPr="0053766A" w:rsidRDefault="00555138" w:rsidP="009E31A1">
            <w:pPr>
              <w:spacing w:after="0" w:line="240" w:lineRule="auto"/>
              <w:jc w:val="center"/>
              <w:rPr>
                <w:rFonts w:eastAsia="Calibri"/>
                <w:noProof/>
              </w:rPr>
            </w:pPr>
            <w:r w:rsidRPr="0053766A">
              <w:rPr>
                <w:rFonts w:eastAsia="Calibri"/>
                <w:noProof/>
              </w:rPr>
              <w:t>391</w:t>
            </w:r>
          </w:p>
        </w:tc>
      </w:tr>
      <w:tr w:rsidR="00555138" w:rsidRPr="002D2656" w14:paraId="273DB72B" w14:textId="77777777" w:rsidTr="009E31A1">
        <w:trPr>
          <w:trHeight w:val="57"/>
        </w:trPr>
        <w:tc>
          <w:tcPr>
            <w:tcW w:w="6658" w:type="dxa"/>
            <w:vAlign w:val="center"/>
            <w:hideMark/>
          </w:tcPr>
          <w:p w14:paraId="1018250C" w14:textId="77777777" w:rsidR="00555138" w:rsidRPr="0053766A" w:rsidRDefault="00555138" w:rsidP="009E31A1">
            <w:pPr>
              <w:spacing w:after="0" w:line="240" w:lineRule="auto"/>
              <w:jc w:val="both"/>
              <w:rPr>
                <w:rFonts w:eastAsia="Calibri"/>
                <w:noProof/>
              </w:rPr>
            </w:pPr>
            <w:r w:rsidRPr="0053766A">
              <w:rPr>
                <w:rFonts w:eastAsia="Calibri"/>
                <w:noProof/>
              </w:rPr>
              <w:t>Sustitución de tubería de H.S. por PVC SDR-41Ø 4´´</w:t>
            </w:r>
          </w:p>
        </w:tc>
        <w:tc>
          <w:tcPr>
            <w:tcW w:w="1252" w:type="dxa"/>
            <w:shd w:val="clear" w:color="auto" w:fill="FFFFFF" w:themeFill="background1"/>
            <w:vAlign w:val="center"/>
            <w:hideMark/>
          </w:tcPr>
          <w:p w14:paraId="0951EEAA" w14:textId="77777777" w:rsidR="00555138" w:rsidRPr="0053766A" w:rsidRDefault="00555138" w:rsidP="009E31A1">
            <w:pPr>
              <w:spacing w:after="0" w:line="240" w:lineRule="auto"/>
              <w:jc w:val="center"/>
              <w:rPr>
                <w:rFonts w:eastAsia="Calibri"/>
                <w:noProof/>
              </w:rPr>
            </w:pPr>
            <w:r w:rsidRPr="0053766A">
              <w:rPr>
                <w:rFonts w:eastAsia="Calibri"/>
                <w:noProof/>
              </w:rPr>
              <w:t>226</w:t>
            </w:r>
          </w:p>
        </w:tc>
      </w:tr>
      <w:tr w:rsidR="00555138" w:rsidRPr="002D2656" w14:paraId="7EF37ED5" w14:textId="77777777" w:rsidTr="009E31A1">
        <w:trPr>
          <w:trHeight w:val="57"/>
        </w:trPr>
        <w:tc>
          <w:tcPr>
            <w:tcW w:w="6658" w:type="dxa"/>
            <w:vAlign w:val="center"/>
            <w:hideMark/>
          </w:tcPr>
          <w:p w14:paraId="31AB09E7" w14:textId="349F46A7" w:rsidR="00555138" w:rsidRPr="0053766A" w:rsidRDefault="00555138" w:rsidP="009E31A1">
            <w:pPr>
              <w:spacing w:after="0" w:line="240" w:lineRule="auto"/>
              <w:jc w:val="both"/>
              <w:rPr>
                <w:rFonts w:eastAsia="Calibri"/>
                <w:noProof/>
              </w:rPr>
            </w:pPr>
            <w:r w:rsidRPr="0053766A">
              <w:rPr>
                <w:rFonts w:eastAsia="Calibri"/>
                <w:noProof/>
              </w:rPr>
              <w:t xml:space="preserve">Mantenimiento </w:t>
            </w:r>
            <w:r w:rsidR="00646FA5" w:rsidRPr="0053766A">
              <w:rPr>
                <w:rFonts w:eastAsia="Calibri"/>
                <w:noProof/>
              </w:rPr>
              <w:t>en plantas de tratamiento de aguas residuales</w:t>
            </w:r>
          </w:p>
        </w:tc>
        <w:tc>
          <w:tcPr>
            <w:tcW w:w="1252" w:type="dxa"/>
            <w:shd w:val="clear" w:color="auto" w:fill="FFFFFF" w:themeFill="background1"/>
            <w:vAlign w:val="center"/>
            <w:hideMark/>
          </w:tcPr>
          <w:p w14:paraId="09A7A1B6" w14:textId="77777777" w:rsidR="00555138" w:rsidRPr="0053766A" w:rsidRDefault="00555138" w:rsidP="009E31A1">
            <w:pPr>
              <w:spacing w:after="0" w:line="240" w:lineRule="auto"/>
              <w:jc w:val="center"/>
              <w:rPr>
                <w:rFonts w:eastAsia="Calibri"/>
                <w:noProof/>
              </w:rPr>
            </w:pPr>
            <w:r w:rsidRPr="0053766A">
              <w:rPr>
                <w:rFonts w:eastAsia="Calibri"/>
                <w:noProof/>
              </w:rPr>
              <w:t>31</w:t>
            </w:r>
          </w:p>
        </w:tc>
      </w:tr>
      <w:tr w:rsidR="00555138" w:rsidRPr="002D2656" w14:paraId="71EBD361" w14:textId="77777777" w:rsidTr="009E31A1">
        <w:trPr>
          <w:trHeight w:val="223"/>
        </w:trPr>
        <w:tc>
          <w:tcPr>
            <w:tcW w:w="6658" w:type="dxa"/>
            <w:vAlign w:val="center"/>
            <w:hideMark/>
          </w:tcPr>
          <w:p w14:paraId="17346231" w14:textId="1353D85D" w:rsidR="00555138" w:rsidRPr="0053766A" w:rsidRDefault="00555138" w:rsidP="009E31A1">
            <w:pPr>
              <w:spacing w:after="0" w:line="240" w:lineRule="auto"/>
              <w:jc w:val="both"/>
              <w:rPr>
                <w:rFonts w:eastAsia="Calibri"/>
                <w:noProof/>
              </w:rPr>
            </w:pPr>
            <w:r w:rsidRPr="0053766A">
              <w:rPr>
                <w:rFonts w:eastAsia="Calibri"/>
                <w:noProof/>
              </w:rPr>
              <w:t xml:space="preserve">Limpieza </w:t>
            </w:r>
            <w:r w:rsidR="00646FA5" w:rsidRPr="0053766A">
              <w:rPr>
                <w:rFonts w:eastAsia="Calibri"/>
                <w:noProof/>
              </w:rPr>
              <w:t>y succión con los camiones su</w:t>
            </w:r>
            <w:r w:rsidRPr="0053766A">
              <w:rPr>
                <w:rFonts w:eastAsia="Calibri"/>
                <w:noProof/>
              </w:rPr>
              <w:t xml:space="preserve">ccionadores </w:t>
            </w:r>
          </w:p>
        </w:tc>
        <w:tc>
          <w:tcPr>
            <w:tcW w:w="1252" w:type="dxa"/>
            <w:shd w:val="clear" w:color="auto" w:fill="FFFFFF" w:themeFill="background1"/>
            <w:vAlign w:val="center"/>
            <w:hideMark/>
          </w:tcPr>
          <w:p w14:paraId="4FA7C2DF" w14:textId="77777777" w:rsidR="00555138" w:rsidRPr="0053766A" w:rsidRDefault="00555138" w:rsidP="00555138">
            <w:pPr>
              <w:spacing w:line="240" w:lineRule="auto"/>
              <w:jc w:val="center"/>
              <w:rPr>
                <w:rFonts w:eastAsia="Calibri"/>
                <w:noProof/>
              </w:rPr>
            </w:pPr>
            <w:r w:rsidRPr="0053766A">
              <w:rPr>
                <w:rFonts w:eastAsia="Calibri"/>
                <w:noProof/>
              </w:rPr>
              <w:t>129</w:t>
            </w:r>
          </w:p>
        </w:tc>
      </w:tr>
    </w:tbl>
    <w:p w14:paraId="42505E42" w14:textId="5A9B35D9" w:rsidR="00555138" w:rsidRDefault="00555138" w:rsidP="00555138">
      <w:pPr>
        <w:spacing w:line="360" w:lineRule="auto"/>
        <w:jc w:val="both"/>
        <w:rPr>
          <w:rFonts w:eastAsia="Calibri"/>
          <w:i/>
          <w:iCs/>
          <w:noProof/>
          <w:sz w:val="18"/>
          <w:szCs w:val="18"/>
        </w:rPr>
      </w:pPr>
      <w:r w:rsidRPr="0070132A">
        <w:rPr>
          <w:rFonts w:eastAsia="Calibri"/>
          <w:i/>
          <w:iCs/>
          <w:noProof/>
          <w:sz w:val="18"/>
          <w:szCs w:val="18"/>
        </w:rPr>
        <w:t>Fuente</w:t>
      </w:r>
      <w:r w:rsidR="00866492" w:rsidRPr="0070132A">
        <w:rPr>
          <w:rFonts w:eastAsia="Calibri"/>
          <w:i/>
          <w:iCs/>
          <w:noProof/>
          <w:sz w:val="18"/>
          <w:szCs w:val="18"/>
        </w:rPr>
        <w:t>:</w:t>
      </w:r>
      <w:r w:rsidRPr="0070132A">
        <w:rPr>
          <w:rFonts w:eastAsia="Calibri"/>
          <w:i/>
          <w:iCs/>
          <w:noProof/>
          <w:sz w:val="18"/>
          <w:szCs w:val="18"/>
        </w:rPr>
        <w:t xml:space="preserve"> Departamento de aguas residuales y saneamiento.</w:t>
      </w:r>
    </w:p>
    <w:p w14:paraId="5F8D7E21" w14:textId="58B0F711" w:rsidR="00F73CDC" w:rsidRDefault="0072309C" w:rsidP="00F73CDC">
      <w:pPr>
        <w:spacing w:line="360" w:lineRule="auto"/>
        <w:jc w:val="both"/>
        <w:rPr>
          <w:rFonts w:eastAsia="Calibri"/>
          <w:noProof/>
        </w:rPr>
      </w:pPr>
      <w:r>
        <w:rPr>
          <w:rFonts w:eastAsia="Calibri"/>
          <w:noProof/>
        </w:rPr>
        <w:t>El d</w:t>
      </w:r>
      <w:r w:rsidR="00F73CDC" w:rsidRPr="00F73CDC">
        <w:rPr>
          <w:rFonts w:eastAsia="Calibri"/>
          <w:noProof/>
        </w:rPr>
        <w:t>epartamento reafirma su compromiso con la mejora continua, priorizando acciones de mantenimiento preventivo, optimización de recursos y capacitación del personal. Estas iniciativas están alineadas con la estrategia institucional para mejorar la calidad de vida de las comunidades beneficiadas y proteger el medio ambiente.</w:t>
      </w:r>
    </w:p>
    <w:p w14:paraId="535B99C2" w14:textId="77777777" w:rsidR="00802019" w:rsidRDefault="00802019" w:rsidP="00F73CDC">
      <w:pPr>
        <w:spacing w:line="360" w:lineRule="auto"/>
        <w:jc w:val="both"/>
        <w:rPr>
          <w:rFonts w:eastAsia="Calibri"/>
          <w:noProof/>
        </w:rPr>
      </w:pPr>
    </w:p>
    <w:p w14:paraId="03F28087" w14:textId="32D78BE5" w:rsidR="00802019" w:rsidRPr="00D25EA1" w:rsidRDefault="00802019" w:rsidP="00802019">
      <w:pPr>
        <w:spacing w:line="360" w:lineRule="auto"/>
        <w:jc w:val="both"/>
        <w:rPr>
          <w:rFonts w:eastAsia="Calibri"/>
          <w:b/>
          <w:bCs/>
          <w:noProof/>
        </w:rPr>
      </w:pPr>
      <w:r w:rsidRPr="00D25EA1">
        <w:rPr>
          <w:rFonts w:eastAsia="Calibri"/>
          <w:b/>
          <w:bCs/>
          <w:noProof/>
        </w:rPr>
        <w:t xml:space="preserve">Listado </w:t>
      </w:r>
      <w:r>
        <w:rPr>
          <w:rFonts w:eastAsia="Calibri"/>
          <w:b/>
          <w:bCs/>
          <w:noProof/>
        </w:rPr>
        <w:t>d</w:t>
      </w:r>
      <w:r w:rsidRPr="00D25EA1">
        <w:rPr>
          <w:rFonts w:eastAsia="Calibri"/>
          <w:b/>
          <w:bCs/>
          <w:noProof/>
        </w:rPr>
        <w:t xml:space="preserve">e plantas </w:t>
      </w:r>
      <w:r>
        <w:rPr>
          <w:rFonts w:eastAsia="Calibri"/>
          <w:b/>
          <w:bCs/>
          <w:noProof/>
        </w:rPr>
        <w:t>d</w:t>
      </w:r>
      <w:r w:rsidRPr="00D25EA1">
        <w:rPr>
          <w:rFonts w:eastAsia="Calibri"/>
          <w:b/>
          <w:bCs/>
          <w:noProof/>
        </w:rPr>
        <w:t xml:space="preserve">e tratamiento </w:t>
      </w:r>
      <w:r>
        <w:rPr>
          <w:rFonts w:eastAsia="Calibri"/>
          <w:b/>
          <w:bCs/>
          <w:noProof/>
        </w:rPr>
        <w:t>d</w:t>
      </w:r>
      <w:r w:rsidRPr="00D25EA1">
        <w:rPr>
          <w:rFonts w:eastAsia="Calibri"/>
          <w:b/>
          <w:bCs/>
          <w:noProof/>
        </w:rPr>
        <w:t>e aguas residuales operando</w:t>
      </w:r>
    </w:p>
    <w:tbl>
      <w:tblPr>
        <w:tblW w:w="7959" w:type="dxa"/>
        <w:jc w:val="center"/>
        <w:tblCellMar>
          <w:left w:w="70" w:type="dxa"/>
          <w:right w:w="70" w:type="dxa"/>
        </w:tblCellMar>
        <w:tblLook w:val="04A0" w:firstRow="1" w:lastRow="0" w:firstColumn="1" w:lastColumn="0" w:noHBand="0" w:noVBand="1"/>
      </w:tblPr>
      <w:tblGrid>
        <w:gridCol w:w="635"/>
        <w:gridCol w:w="4240"/>
        <w:gridCol w:w="1574"/>
        <w:gridCol w:w="1510"/>
      </w:tblGrid>
      <w:tr w:rsidR="00802019" w:rsidRPr="005E5248" w14:paraId="6660CF09" w14:textId="77777777" w:rsidTr="006B05C7">
        <w:trPr>
          <w:trHeight w:val="218"/>
          <w:jc w:val="center"/>
        </w:trPr>
        <w:tc>
          <w:tcPr>
            <w:tcW w:w="636" w:type="dxa"/>
            <w:tcBorders>
              <w:top w:val="single" w:sz="8" w:space="0" w:color="000000"/>
              <w:left w:val="single" w:sz="8" w:space="0" w:color="000000"/>
              <w:bottom w:val="single" w:sz="8" w:space="0" w:color="000000"/>
              <w:right w:val="single" w:sz="8" w:space="0" w:color="000000"/>
            </w:tcBorders>
            <w:shd w:val="clear" w:color="auto" w:fill="011C50"/>
            <w:vAlign w:val="center"/>
            <w:hideMark/>
          </w:tcPr>
          <w:p w14:paraId="0939678E" w14:textId="77777777" w:rsidR="00802019" w:rsidRPr="004173D4" w:rsidRDefault="00802019" w:rsidP="00A809D2">
            <w:pPr>
              <w:spacing w:after="0" w:line="240" w:lineRule="auto"/>
              <w:ind w:left="57" w:right="57"/>
              <w:jc w:val="center"/>
              <w:rPr>
                <w:rFonts w:eastAsia="Calibri"/>
                <w:b/>
                <w:bCs/>
                <w:noProof/>
                <w:color w:val="FFFFFF" w:themeColor="background1"/>
              </w:rPr>
            </w:pPr>
            <w:r w:rsidRPr="004173D4">
              <w:rPr>
                <w:rFonts w:eastAsia="Calibri"/>
                <w:b/>
                <w:bCs/>
                <w:noProof/>
                <w:color w:val="FFFFFF" w:themeColor="background1"/>
              </w:rPr>
              <w:t>No</w:t>
            </w:r>
          </w:p>
        </w:tc>
        <w:tc>
          <w:tcPr>
            <w:tcW w:w="4254" w:type="dxa"/>
            <w:tcBorders>
              <w:top w:val="single" w:sz="8" w:space="0" w:color="000000"/>
              <w:left w:val="nil"/>
              <w:bottom w:val="single" w:sz="8" w:space="0" w:color="000000"/>
              <w:right w:val="single" w:sz="8" w:space="0" w:color="000000"/>
            </w:tcBorders>
            <w:shd w:val="clear" w:color="auto" w:fill="011C50"/>
            <w:vAlign w:val="center"/>
            <w:hideMark/>
          </w:tcPr>
          <w:p w14:paraId="7A466203" w14:textId="77777777" w:rsidR="00802019" w:rsidRPr="004173D4" w:rsidRDefault="00802019" w:rsidP="00A809D2">
            <w:pPr>
              <w:spacing w:after="0" w:line="240" w:lineRule="auto"/>
              <w:ind w:left="57" w:right="57"/>
              <w:jc w:val="center"/>
              <w:rPr>
                <w:rFonts w:eastAsia="Calibri"/>
                <w:b/>
                <w:bCs/>
                <w:noProof/>
                <w:color w:val="FFFFFF" w:themeColor="background1"/>
              </w:rPr>
            </w:pPr>
            <w:r w:rsidRPr="004173D4">
              <w:rPr>
                <w:rFonts w:eastAsia="Calibri"/>
                <w:b/>
                <w:bCs/>
                <w:noProof/>
                <w:color w:val="FFFFFF" w:themeColor="background1"/>
              </w:rPr>
              <w:t>Ubicación</w:t>
            </w:r>
          </w:p>
        </w:tc>
        <w:tc>
          <w:tcPr>
            <w:tcW w:w="1559" w:type="dxa"/>
            <w:tcBorders>
              <w:top w:val="single" w:sz="8" w:space="0" w:color="000000"/>
              <w:left w:val="nil"/>
              <w:bottom w:val="single" w:sz="8" w:space="0" w:color="000000"/>
              <w:right w:val="single" w:sz="8" w:space="0" w:color="000000"/>
            </w:tcBorders>
            <w:shd w:val="clear" w:color="auto" w:fill="011C50"/>
            <w:vAlign w:val="center"/>
            <w:hideMark/>
          </w:tcPr>
          <w:p w14:paraId="792B0C77" w14:textId="77777777" w:rsidR="00802019" w:rsidRPr="004173D4" w:rsidRDefault="00802019" w:rsidP="00A809D2">
            <w:pPr>
              <w:spacing w:after="0" w:line="240" w:lineRule="auto"/>
              <w:ind w:left="57" w:right="57"/>
              <w:jc w:val="center"/>
              <w:rPr>
                <w:rFonts w:eastAsia="Calibri"/>
                <w:b/>
                <w:bCs/>
                <w:noProof/>
                <w:color w:val="FFFFFF" w:themeColor="background1"/>
              </w:rPr>
            </w:pPr>
            <w:r w:rsidRPr="004173D4">
              <w:rPr>
                <w:rFonts w:eastAsia="Calibri"/>
                <w:b/>
                <w:bCs/>
                <w:noProof/>
                <w:color w:val="FFFFFF" w:themeColor="background1"/>
              </w:rPr>
              <w:t>Tecnología</w:t>
            </w:r>
          </w:p>
        </w:tc>
        <w:tc>
          <w:tcPr>
            <w:tcW w:w="1510" w:type="dxa"/>
            <w:tcBorders>
              <w:top w:val="single" w:sz="8" w:space="0" w:color="000000"/>
              <w:left w:val="nil"/>
              <w:bottom w:val="single" w:sz="8" w:space="0" w:color="000000"/>
              <w:right w:val="single" w:sz="8" w:space="0" w:color="000000"/>
            </w:tcBorders>
            <w:shd w:val="clear" w:color="auto" w:fill="011C50"/>
            <w:vAlign w:val="center"/>
            <w:hideMark/>
          </w:tcPr>
          <w:p w14:paraId="038A2958" w14:textId="77777777" w:rsidR="00802019" w:rsidRPr="004173D4" w:rsidRDefault="00802019" w:rsidP="00A809D2">
            <w:pPr>
              <w:spacing w:after="0" w:line="240" w:lineRule="auto"/>
              <w:ind w:left="57" w:right="57"/>
              <w:jc w:val="center"/>
              <w:rPr>
                <w:rFonts w:eastAsia="Calibri"/>
                <w:b/>
                <w:bCs/>
                <w:noProof/>
                <w:color w:val="FFFFFF" w:themeColor="background1"/>
              </w:rPr>
            </w:pPr>
            <w:r w:rsidRPr="004173D4">
              <w:rPr>
                <w:rFonts w:eastAsia="Calibri"/>
                <w:b/>
                <w:bCs/>
                <w:noProof/>
                <w:color w:val="FFFFFF" w:themeColor="background1"/>
              </w:rPr>
              <w:t>Población</w:t>
            </w:r>
          </w:p>
        </w:tc>
      </w:tr>
      <w:tr w:rsidR="00802019" w:rsidRPr="005E5248" w14:paraId="4ACC3E4F"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2AF383B5"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w:t>
            </w:r>
          </w:p>
        </w:tc>
        <w:tc>
          <w:tcPr>
            <w:tcW w:w="4254" w:type="dxa"/>
            <w:tcBorders>
              <w:top w:val="nil"/>
              <w:left w:val="nil"/>
              <w:bottom w:val="single" w:sz="8" w:space="0" w:color="000000"/>
              <w:right w:val="single" w:sz="8" w:space="0" w:color="000000"/>
            </w:tcBorders>
            <w:shd w:val="clear" w:color="000000" w:fill="FFFFFF"/>
            <w:vAlign w:val="center"/>
            <w:hideMark/>
          </w:tcPr>
          <w:p w14:paraId="5B107EC2"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Barrio Eurípides</w:t>
            </w:r>
          </w:p>
        </w:tc>
        <w:tc>
          <w:tcPr>
            <w:tcW w:w="1559" w:type="dxa"/>
            <w:tcBorders>
              <w:top w:val="nil"/>
              <w:left w:val="nil"/>
              <w:bottom w:val="single" w:sz="8" w:space="0" w:color="000000"/>
              <w:right w:val="single" w:sz="8" w:space="0" w:color="000000"/>
            </w:tcBorders>
            <w:shd w:val="clear" w:color="000000" w:fill="FFFFFF"/>
            <w:vAlign w:val="center"/>
            <w:hideMark/>
          </w:tcPr>
          <w:p w14:paraId="22DBC7AC"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Aeróbica</w:t>
            </w:r>
          </w:p>
        </w:tc>
        <w:tc>
          <w:tcPr>
            <w:tcW w:w="1510" w:type="dxa"/>
            <w:tcBorders>
              <w:top w:val="nil"/>
              <w:left w:val="nil"/>
              <w:bottom w:val="single" w:sz="8" w:space="0" w:color="000000"/>
              <w:right w:val="single" w:sz="8" w:space="0" w:color="000000"/>
            </w:tcBorders>
            <w:shd w:val="clear" w:color="000000" w:fill="FFFFFF"/>
            <w:vAlign w:val="center"/>
            <w:hideMark/>
          </w:tcPr>
          <w:p w14:paraId="6487DA3D"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1,260</w:t>
            </w:r>
          </w:p>
        </w:tc>
      </w:tr>
      <w:tr w:rsidR="00802019" w:rsidRPr="005E5248" w14:paraId="33F05023"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187F48F9"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2</w:t>
            </w:r>
          </w:p>
        </w:tc>
        <w:tc>
          <w:tcPr>
            <w:tcW w:w="4254" w:type="dxa"/>
            <w:tcBorders>
              <w:top w:val="nil"/>
              <w:left w:val="nil"/>
              <w:bottom w:val="single" w:sz="8" w:space="0" w:color="000000"/>
              <w:right w:val="single" w:sz="8" w:space="0" w:color="000000"/>
            </w:tcBorders>
            <w:shd w:val="clear" w:color="000000" w:fill="FFFFFF"/>
            <w:vAlign w:val="center"/>
            <w:hideMark/>
          </w:tcPr>
          <w:p w14:paraId="661F3DFD"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Barrio Manuel Rodríguez</w:t>
            </w:r>
          </w:p>
        </w:tc>
        <w:tc>
          <w:tcPr>
            <w:tcW w:w="1559" w:type="dxa"/>
            <w:tcBorders>
              <w:top w:val="nil"/>
              <w:left w:val="nil"/>
              <w:bottom w:val="single" w:sz="8" w:space="0" w:color="000000"/>
              <w:right w:val="single" w:sz="8" w:space="0" w:color="000000"/>
            </w:tcBorders>
            <w:shd w:val="clear" w:color="000000" w:fill="FFFFFF"/>
            <w:vAlign w:val="center"/>
            <w:hideMark/>
          </w:tcPr>
          <w:p w14:paraId="579A0254"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4A582E2D"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1,101</w:t>
            </w:r>
          </w:p>
        </w:tc>
      </w:tr>
      <w:tr w:rsidR="00802019" w:rsidRPr="005E5248" w14:paraId="1B427166"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253F15C0"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3</w:t>
            </w:r>
          </w:p>
        </w:tc>
        <w:tc>
          <w:tcPr>
            <w:tcW w:w="4254" w:type="dxa"/>
            <w:tcBorders>
              <w:top w:val="nil"/>
              <w:left w:val="nil"/>
              <w:bottom w:val="single" w:sz="8" w:space="0" w:color="000000"/>
              <w:right w:val="single" w:sz="8" w:space="0" w:color="000000"/>
            </w:tcBorders>
            <w:shd w:val="clear" w:color="000000" w:fill="FFFFFF"/>
            <w:vAlign w:val="center"/>
            <w:hideMark/>
          </w:tcPr>
          <w:p w14:paraId="003221B9"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Barrio Mary Carmen</w:t>
            </w:r>
          </w:p>
        </w:tc>
        <w:tc>
          <w:tcPr>
            <w:tcW w:w="1559" w:type="dxa"/>
            <w:tcBorders>
              <w:top w:val="nil"/>
              <w:left w:val="nil"/>
              <w:bottom w:val="single" w:sz="8" w:space="0" w:color="000000"/>
              <w:right w:val="single" w:sz="8" w:space="0" w:color="000000"/>
            </w:tcBorders>
            <w:shd w:val="clear" w:color="000000" w:fill="FFFFFF"/>
            <w:hideMark/>
          </w:tcPr>
          <w:p w14:paraId="1E4467D0"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414F537B"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650</w:t>
            </w:r>
          </w:p>
        </w:tc>
      </w:tr>
      <w:tr w:rsidR="00802019" w:rsidRPr="005E5248" w14:paraId="48D424B8"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5F05161E"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4</w:t>
            </w:r>
          </w:p>
        </w:tc>
        <w:tc>
          <w:tcPr>
            <w:tcW w:w="4254" w:type="dxa"/>
            <w:tcBorders>
              <w:top w:val="nil"/>
              <w:left w:val="nil"/>
              <w:bottom w:val="single" w:sz="8" w:space="0" w:color="000000"/>
              <w:right w:val="single" w:sz="8" w:space="0" w:color="000000"/>
            </w:tcBorders>
            <w:shd w:val="clear" w:color="000000" w:fill="FFFFFF"/>
            <w:vAlign w:val="center"/>
            <w:hideMark/>
          </w:tcPr>
          <w:p w14:paraId="612E625A"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Beverly Hills 1</w:t>
            </w:r>
          </w:p>
        </w:tc>
        <w:tc>
          <w:tcPr>
            <w:tcW w:w="1559" w:type="dxa"/>
            <w:tcBorders>
              <w:top w:val="nil"/>
              <w:left w:val="nil"/>
              <w:bottom w:val="single" w:sz="8" w:space="0" w:color="000000"/>
              <w:right w:val="single" w:sz="8" w:space="0" w:color="000000"/>
            </w:tcBorders>
            <w:shd w:val="clear" w:color="000000" w:fill="FFFFFF"/>
            <w:hideMark/>
          </w:tcPr>
          <w:p w14:paraId="4B7FEE49"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05E54D53"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395</w:t>
            </w:r>
          </w:p>
        </w:tc>
      </w:tr>
      <w:tr w:rsidR="00802019" w:rsidRPr="005E5248" w14:paraId="7052EBF3"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0D919032"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5</w:t>
            </w:r>
          </w:p>
        </w:tc>
        <w:tc>
          <w:tcPr>
            <w:tcW w:w="4254" w:type="dxa"/>
            <w:tcBorders>
              <w:top w:val="nil"/>
              <w:left w:val="nil"/>
              <w:bottom w:val="single" w:sz="8" w:space="0" w:color="000000"/>
              <w:right w:val="single" w:sz="8" w:space="0" w:color="000000"/>
            </w:tcBorders>
            <w:shd w:val="clear" w:color="000000" w:fill="FFFFFF"/>
            <w:vAlign w:val="center"/>
            <w:hideMark/>
          </w:tcPr>
          <w:p w14:paraId="2455907A"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Residencial Ámbar</w:t>
            </w:r>
          </w:p>
        </w:tc>
        <w:tc>
          <w:tcPr>
            <w:tcW w:w="1559" w:type="dxa"/>
            <w:tcBorders>
              <w:top w:val="nil"/>
              <w:left w:val="nil"/>
              <w:bottom w:val="single" w:sz="8" w:space="0" w:color="000000"/>
              <w:right w:val="single" w:sz="8" w:space="0" w:color="000000"/>
            </w:tcBorders>
            <w:shd w:val="clear" w:color="000000" w:fill="FFFFFF"/>
            <w:hideMark/>
          </w:tcPr>
          <w:p w14:paraId="019468A6"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357F50FE"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500</w:t>
            </w:r>
          </w:p>
        </w:tc>
      </w:tr>
      <w:tr w:rsidR="00802019" w:rsidRPr="005E5248" w14:paraId="2FCAC066"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3832C01D"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6</w:t>
            </w:r>
          </w:p>
        </w:tc>
        <w:tc>
          <w:tcPr>
            <w:tcW w:w="4254" w:type="dxa"/>
            <w:tcBorders>
              <w:top w:val="nil"/>
              <w:left w:val="nil"/>
              <w:bottom w:val="single" w:sz="8" w:space="0" w:color="000000"/>
              <w:right w:val="single" w:sz="8" w:space="0" w:color="000000"/>
            </w:tcBorders>
            <w:shd w:val="clear" w:color="000000" w:fill="FFFFFF"/>
            <w:vAlign w:val="center"/>
            <w:hideMark/>
          </w:tcPr>
          <w:p w14:paraId="0E00F5AD"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Residencial Brisa-Mar</w:t>
            </w:r>
          </w:p>
        </w:tc>
        <w:tc>
          <w:tcPr>
            <w:tcW w:w="1559" w:type="dxa"/>
            <w:tcBorders>
              <w:top w:val="nil"/>
              <w:left w:val="nil"/>
              <w:bottom w:val="single" w:sz="8" w:space="0" w:color="000000"/>
              <w:right w:val="single" w:sz="8" w:space="0" w:color="000000"/>
            </w:tcBorders>
            <w:shd w:val="clear" w:color="000000" w:fill="FFFFFF"/>
            <w:hideMark/>
          </w:tcPr>
          <w:p w14:paraId="55DD98DB"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313DED70"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210</w:t>
            </w:r>
          </w:p>
        </w:tc>
      </w:tr>
      <w:tr w:rsidR="00802019" w:rsidRPr="005E5248" w14:paraId="1C7BB1E8"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1043D350"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7</w:t>
            </w:r>
          </w:p>
        </w:tc>
        <w:tc>
          <w:tcPr>
            <w:tcW w:w="4254" w:type="dxa"/>
            <w:tcBorders>
              <w:top w:val="nil"/>
              <w:left w:val="nil"/>
              <w:bottom w:val="single" w:sz="8" w:space="0" w:color="000000"/>
              <w:right w:val="single" w:sz="8" w:space="0" w:color="000000"/>
            </w:tcBorders>
            <w:shd w:val="clear" w:color="000000" w:fill="FFFFFF"/>
            <w:vAlign w:val="center"/>
            <w:hideMark/>
          </w:tcPr>
          <w:p w14:paraId="150E57C4"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Residencial El Coral</w:t>
            </w:r>
          </w:p>
        </w:tc>
        <w:tc>
          <w:tcPr>
            <w:tcW w:w="1559" w:type="dxa"/>
            <w:tcBorders>
              <w:top w:val="nil"/>
              <w:left w:val="nil"/>
              <w:bottom w:val="single" w:sz="8" w:space="0" w:color="000000"/>
              <w:right w:val="single" w:sz="8" w:space="0" w:color="000000"/>
            </w:tcBorders>
            <w:shd w:val="clear" w:color="000000" w:fill="FFFFFF"/>
            <w:hideMark/>
          </w:tcPr>
          <w:p w14:paraId="6249BA6A"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418167E6"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640</w:t>
            </w:r>
          </w:p>
        </w:tc>
      </w:tr>
      <w:tr w:rsidR="00802019" w:rsidRPr="005E5248" w14:paraId="33FCF39C"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5064D278"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8</w:t>
            </w:r>
          </w:p>
        </w:tc>
        <w:tc>
          <w:tcPr>
            <w:tcW w:w="4254" w:type="dxa"/>
            <w:tcBorders>
              <w:top w:val="nil"/>
              <w:left w:val="nil"/>
              <w:bottom w:val="single" w:sz="8" w:space="0" w:color="000000"/>
              <w:right w:val="single" w:sz="8" w:space="0" w:color="000000"/>
            </w:tcBorders>
            <w:shd w:val="clear" w:color="000000" w:fill="FFFFFF"/>
            <w:vAlign w:val="center"/>
            <w:hideMark/>
          </w:tcPr>
          <w:p w14:paraId="46EB207B"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Residencial La Estanza</w:t>
            </w:r>
          </w:p>
        </w:tc>
        <w:tc>
          <w:tcPr>
            <w:tcW w:w="1559" w:type="dxa"/>
            <w:tcBorders>
              <w:top w:val="nil"/>
              <w:left w:val="nil"/>
              <w:bottom w:val="single" w:sz="8" w:space="0" w:color="000000"/>
              <w:right w:val="single" w:sz="8" w:space="0" w:color="000000"/>
            </w:tcBorders>
            <w:shd w:val="clear" w:color="000000" w:fill="FFFFFF"/>
            <w:hideMark/>
          </w:tcPr>
          <w:p w14:paraId="4549F52F"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414FF87F"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2735</w:t>
            </w:r>
          </w:p>
        </w:tc>
      </w:tr>
      <w:tr w:rsidR="00802019" w:rsidRPr="005E5248" w14:paraId="1E1AC268"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0A1A687D"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9</w:t>
            </w:r>
          </w:p>
        </w:tc>
        <w:tc>
          <w:tcPr>
            <w:tcW w:w="4254" w:type="dxa"/>
            <w:tcBorders>
              <w:top w:val="nil"/>
              <w:left w:val="nil"/>
              <w:bottom w:val="single" w:sz="8" w:space="0" w:color="000000"/>
              <w:right w:val="single" w:sz="8" w:space="0" w:color="000000"/>
            </w:tcBorders>
            <w:shd w:val="clear" w:color="000000" w:fill="FFFFFF"/>
            <w:vAlign w:val="center"/>
            <w:hideMark/>
          </w:tcPr>
          <w:p w14:paraId="32273B75"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Residencial Larimar</w:t>
            </w:r>
          </w:p>
        </w:tc>
        <w:tc>
          <w:tcPr>
            <w:tcW w:w="1559" w:type="dxa"/>
            <w:tcBorders>
              <w:top w:val="nil"/>
              <w:left w:val="nil"/>
              <w:bottom w:val="single" w:sz="8" w:space="0" w:color="000000"/>
              <w:right w:val="single" w:sz="8" w:space="0" w:color="000000"/>
            </w:tcBorders>
            <w:shd w:val="clear" w:color="000000" w:fill="FFFFFF"/>
            <w:hideMark/>
          </w:tcPr>
          <w:p w14:paraId="2620CC40"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5348776F"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1025</w:t>
            </w:r>
          </w:p>
        </w:tc>
      </w:tr>
      <w:tr w:rsidR="00802019" w:rsidRPr="005E5248" w14:paraId="6F1192DA"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03A0C489"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10</w:t>
            </w:r>
          </w:p>
        </w:tc>
        <w:tc>
          <w:tcPr>
            <w:tcW w:w="4254" w:type="dxa"/>
            <w:tcBorders>
              <w:top w:val="nil"/>
              <w:left w:val="nil"/>
              <w:bottom w:val="single" w:sz="8" w:space="0" w:color="000000"/>
              <w:right w:val="single" w:sz="8" w:space="0" w:color="000000"/>
            </w:tcBorders>
            <w:shd w:val="clear" w:color="000000" w:fill="FFFFFF"/>
            <w:vAlign w:val="center"/>
            <w:hideMark/>
          </w:tcPr>
          <w:p w14:paraId="49A06A73"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Villa Esmeralda 1</w:t>
            </w:r>
          </w:p>
        </w:tc>
        <w:tc>
          <w:tcPr>
            <w:tcW w:w="1559" w:type="dxa"/>
            <w:tcBorders>
              <w:top w:val="nil"/>
              <w:left w:val="nil"/>
              <w:bottom w:val="single" w:sz="8" w:space="0" w:color="000000"/>
              <w:right w:val="single" w:sz="8" w:space="0" w:color="000000"/>
            </w:tcBorders>
            <w:shd w:val="clear" w:color="000000" w:fill="FFFFFF"/>
            <w:hideMark/>
          </w:tcPr>
          <w:p w14:paraId="2A209DD6"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4053EF56"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702</w:t>
            </w:r>
          </w:p>
        </w:tc>
      </w:tr>
      <w:tr w:rsidR="00802019" w:rsidRPr="005E5248" w14:paraId="53C7C043"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103BA285"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11</w:t>
            </w:r>
          </w:p>
        </w:tc>
        <w:tc>
          <w:tcPr>
            <w:tcW w:w="4254" w:type="dxa"/>
            <w:tcBorders>
              <w:top w:val="nil"/>
              <w:left w:val="nil"/>
              <w:bottom w:val="single" w:sz="8" w:space="0" w:color="000000"/>
              <w:right w:val="single" w:sz="8" w:space="0" w:color="000000"/>
            </w:tcBorders>
            <w:shd w:val="clear" w:color="000000" w:fill="FFFFFF"/>
            <w:vAlign w:val="center"/>
            <w:hideMark/>
          </w:tcPr>
          <w:p w14:paraId="5AD67C64"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Villa Rosa Delia</w:t>
            </w:r>
          </w:p>
        </w:tc>
        <w:tc>
          <w:tcPr>
            <w:tcW w:w="1559" w:type="dxa"/>
            <w:tcBorders>
              <w:top w:val="nil"/>
              <w:left w:val="nil"/>
              <w:bottom w:val="single" w:sz="8" w:space="0" w:color="000000"/>
              <w:right w:val="single" w:sz="8" w:space="0" w:color="000000"/>
            </w:tcBorders>
            <w:shd w:val="clear" w:color="000000" w:fill="FFFFFF"/>
            <w:hideMark/>
          </w:tcPr>
          <w:p w14:paraId="716EEB61"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4748ED63"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1175</w:t>
            </w:r>
          </w:p>
        </w:tc>
      </w:tr>
      <w:tr w:rsidR="00802019" w:rsidRPr="005E5248" w14:paraId="31425862" w14:textId="77777777" w:rsidTr="006B05C7">
        <w:trPr>
          <w:trHeight w:val="29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3127A741"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12</w:t>
            </w:r>
          </w:p>
        </w:tc>
        <w:tc>
          <w:tcPr>
            <w:tcW w:w="4254" w:type="dxa"/>
            <w:tcBorders>
              <w:top w:val="nil"/>
              <w:left w:val="nil"/>
              <w:bottom w:val="single" w:sz="8" w:space="0" w:color="000000"/>
              <w:right w:val="single" w:sz="8" w:space="0" w:color="000000"/>
            </w:tcBorders>
            <w:shd w:val="clear" w:color="000000" w:fill="FFFFFF"/>
            <w:vAlign w:val="center"/>
            <w:hideMark/>
          </w:tcPr>
          <w:p w14:paraId="59482514"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Villas Carolinas 4</w:t>
            </w:r>
          </w:p>
        </w:tc>
        <w:tc>
          <w:tcPr>
            <w:tcW w:w="1559" w:type="dxa"/>
            <w:tcBorders>
              <w:top w:val="nil"/>
              <w:left w:val="nil"/>
              <w:bottom w:val="single" w:sz="8" w:space="0" w:color="000000"/>
              <w:right w:val="single" w:sz="8" w:space="0" w:color="000000"/>
            </w:tcBorders>
            <w:shd w:val="clear" w:color="000000" w:fill="FFFFFF"/>
            <w:hideMark/>
          </w:tcPr>
          <w:p w14:paraId="3FC36082"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455A38D0"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396</w:t>
            </w:r>
          </w:p>
        </w:tc>
      </w:tr>
      <w:tr w:rsidR="00802019" w:rsidRPr="005E5248" w14:paraId="64A28EA0" w14:textId="77777777" w:rsidTr="00045A8A">
        <w:trPr>
          <w:trHeight w:val="170"/>
          <w:jc w:val="center"/>
        </w:trPr>
        <w:tc>
          <w:tcPr>
            <w:tcW w:w="636" w:type="dxa"/>
            <w:tcBorders>
              <w:top w:val="nil"/>
              <w:left w:val="single" w:sz="8" w:space="0" w:color="000000"/>
              <w:bottom w:val="single" w:sz="8" w:space="0" w:color="000000"/>
              <w:right w:val="single" w:sz="8" w:space="0" w:color="000000"/>
            </w:tcBorders>
            <w:shd w:val="clear" w:color="000000" w:fill="FFFFFF"/>
            <w:vAlign w:val="center"/>
            <w:hideMark/>
          </w:tcPr>
          <w:p w14:paraId="594572C1"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13</w:t>
            </w:r>
          </w:p>
        </w:tc>
        <w:tc>
          <w:tcPr>
            <w:tcW w:w="4254" w:type="dxa"/>
            <w:tcBorders>
              <w:top w:val="nil"/>
              <w:left w:val="nil"/>
              <w:bottom w:val="single" w:sz="8" w:space="0" w:color="000000"/>
              <w:right w:val="single" w:sz="8" w:space="0" w:color="000000"/>
            </w:tcBorders>
            <w:shd w:val="clear" w:color="000000" w:fill="FFFFFF"/>
            <w:vAlign w:val="center"/>
            <w:hideMark/>
          </w:tcPr>
          <w:p w14:paraId="58503712" w14:textId="42E0A548" w:rsidR="00802019" w:rsidRPr="0053766A" w:rsidRDefault="00802019" w:rsidP="00045A8A">
            <w:pPr>
              <w:spacing w:after="0" w:line="240" w:lineRule="auto"/>
              <w:ind w:left="-10" w:right="-280"/>
              <w:jc w:val="both"/>
              <w:rPr>
                <w:rFonts w:eastAsia="Calibri"/>
                <w:noProof/>
              </w:rPr>
            </w:pPr>
            <w:r w:rsidRPr="0053766A">
              <w:rPr>
                <w:rFonts w:eastAsia="Calibri"/>
                <w:noProof/>
              </w:rPr>
              <w:t>Villa</w:t>
            </w:r>
            <w:r w:rsidR="00045A8A" w:rsidRPr="0053766A">
              <w:rPr>
                <w:rFonts w:eastAsia="Calibri"/>
                <w:noProof/>
              </w:rPr>
              <w:t xml:space="preserve"> </w:t>
            </w:r>
            <w:r w:rsidRPr="0053766A">
              <w:rPr>
                <w:rFonts w:eastAsia="Calibri"/>
                <w:noProof/>
              </w:rPr>
              <w:t>Progreso</w:t>
            </w:r>
            <w:r w:rsidR="00045A8A" w:rsidRPr="0053766A">
              <w:rPr>
                <w:rFonts w:eastAsia="Calibri"/>
                <w:noProof/>
              </w:rPr>
              <w:t xml:space="preserve"> </w:t>
            </w:r>
            <w:r w:rsidRPr="0053766A">
              <w:rPr>
                <w:rFonts w:eastAsia="Calibri"/>
                <w:noProof/>
              </w:rPr>
              <w:t>(Cayetano Germosén)</w:t>
            </w:r>
          </w:p>
        </w:tc>
        <w:tc>
          <w:tcPr>
            <w:tcW w:w="1559" w:type="dxa"/>
            <w:tcBorders>
              <w:top w:val="nil"/>
              <w:left w:val="nil"/>
              <w:bottom w:val="single" w:sz="8" w:space="0" w:color="000000"/>
              <w:right w:val="single" w:sz="8" w:space="0" w:color="000000"/>
            </w:tcBorders>
            <w:shd w:val="clear" w:color="000000" w:fill="FFFFFF"/>
            <w:hideMark/>
          </w:tcPr>
          <w:p w14:paraId="185D8907" w14:textId="77777777" w:rsidR="00802019" w:rsidRPr="0053766A" w:rsidRDefault="00802019" w:rsidP="00045A8A">
            <w:pPr>
              <w:spacing w:after="0" w:line="240" w:lineRule="auto"/>
              <w:ind w:right="57"/>
              <w:jc w:val="both"/>
              <w:rPr>
                <w:rFonts w:eastAsia="Calibri"/>
                <w:noProof/>
              </w:rPr>
            </w:pPr>
            <w:r w:rsidRPr="0053766A">
              <w:rPr>
                <w:rFonts w:eastAsia="Calibri"/>
                <w:noProof/>
              </w:rPr>
              <w:t>Anaeróbica</w:t>
            </w:r>
          </w:p>
        </w:tc>
        <w:tc>
          <w:tcPr>
            <w:tcW w:w="1510" w:type="dxa"/>
            <w:tcBorders>
              <w:top w:val="nil"/>
              <w:left w:val="nil"/>
              <w:bottom w:val="single" w:sz="8" w:space="0" w:color="000000"/>
              <w:right w:val="single" w:sz="8" w:space="0" w:color="000000"/>
            </w:tcBorders>
            <w:shd w:val="clear" w:color="000000" w:fill="FFFFFF"/>
            <w:vAlign w:val="center"/>
            <w:hideMark/>
          </w:tcPr>
          <w:p w14:paraId="575EA310" w14:textId="77777777" w:rsidR="00802019" w:rsidRPr="0053766A" w:rsidRDefault="00802019" w:rsidP="00045A8A">
            <w:pPr>
              <w:spacing w:after="0" w:line="240" w:lineRule="auto"/>
              <w:ind w:right="57"/>
              <w:jc w:val="both"/>
              <w:rPr>
                <w:rFonts w:eastAsia="Calibri"/>
                <w:noProof/>
              </w:rPr>
            </w:pPr>
            <w:r w:rsidRPr="0053766A">
              <w:rPr>
                <w:rFonts w:eastAsia="Calibri"/>
                <w:noProof/>
              </w:rPr>
              <w:t>440</w:t>
            </w:r>
          </w:p>
        </w:tc>
      </w:tr>
      <w:tr w:rsidR="00802019" w:rsidRPr="005E5248" w14:paraId="633C13BF" w14:textId="77777777" w:rsidTr="006B05C7">
        <w:trPr>
          <w:trHeight w:val="290"/>
          <w:jc w:val="center"/>
        </w:trPr>
        <w:tc>
          <w:tcPr>
            <w:tcW w:w="636" w:type="dxa"/>
            <w:tcBorders>
              <w:top w:val="nil"/>
              <w:left w:val="single" w:sz="8" w:space="0" w:color="000000"/>
              <w:bottom w:val="single" w:sz="4" w:space="0" w:color="auto"/>
              <w:right w:val="single" w:sz="8" w:space="0" w:color="000000"/>
            </w:tcBorders>
            <w:shd w:val="clear" w:color="000000" w:fill="FFFFFF"/>
            <w:vAlign w:val="center"/>
            <w:hideMark/>
          </w:tcPr>
          <w:p w14:paraId="4B468CF5"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14</w:t>
            </w:r>
          </w:p>
        </w:tc>
        <w:tc>
          <w:tcPr>
            <w:tcW w:w="4254" w:type="dxa"/>
            <w:tcBorders>
              <w:top w:val="nil"/>
              <w:left w:val="nil"/>
              <w:bottom w:val="single" w:sz="4" w:space="0" w:color="auto"/>
              <w:right w:val="single" w:sz="8" w:space="0" w:color="000000"/>
            </w:tcBorders>
            <w:shd w:val="clear" w:color="000000" w:fill="FFFFFF"/>
            <w:vAlign w:val="center"/>
            <w:hideMark/>
          </w:tcPr>
          <w:p w14:paraId="6C9A5E01"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Villa Estancia Nueva</w:t>
            </w:r>
          </w:p>
        </w:tc>
        <w:tc>
          <w:tcPr>
            <w:tcW w:w="1559" w:type="dxa"/>
            <w:tcBorders>
              <w:top w:val="nil"/>
              <w:left w:val="nil"/>
              <w:bottom w:val="single" w:sz="4" w:space="0" w:color="auto"/>
              <w:right w:val="single" w:sz="8" w:space="0" w:color="000000"/>
            </w:tcBorders>
            <w:shd w:val="clear" w:color="000000" w:fill="FFFFFF"/>
            <w:hideMark/>
          </w:tcPr>
          <w:p w14:paraId="791545BE"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nil"/>
              <w:left w:val="nil"/>
              <w:bottom w:val="single" w:sz="4" w:space="0" w:color="auto"/>
              <w:right w:val="single" w:sz="8" w:space="0" w:color="000000"/>
            </w:tcBorders>
            <w:shd w:val="clear" w:color="000000" w:fill="FFFFFF"/>
            <w:vAlign w:val="center"/>
            <w:hideMark/>
          </w:tcPr>
          <w:p w14:paraId="4021941E"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336</w:t>
            </w:r>
          </w:p>
        </w:tc>
      </w:tr>
      <w:tr w:rsidR="00802019" w:rsidRPr="005E5248" w14:paraId="76A3FF34" w14:textId="77777777" w:rsidTr="006B05C7">
        <w:trPr>
          <w:trHeight w:val="29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CE5FDB"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15</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400364"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Cayetano Germosén</w:t>
            </w:r>
          </w:p>
        </w:tc>
        <w:tc>
          <w:tcPr>
            <w:tcW w:w="1559" w:type="dxa"/>
            <w:tcBorders>
              <w:top w:val="single" w:sz="4" w:space="0" w:color="auto"/>
              <w:left w:val="single" w:sz="4" w:space="0" w:color="auto"/>
              <w:bottom w:val="single" w:sz="4" w:space="0" w:color="auto"/>
              <w:right w:val="single" w:sz="4" w:space="0" w:color="auto"/>
            </w:tcBorders>
            <w:shd w:val="clear" w:color="000000" w:fill="FFFFFF"/>
            <w:hideMark/>
          </w:tcPr>
          <w:p w14:paraId="3CCEDAF6"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B2DBB8"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2460</w:t>
            </w:r>
          </w:p>
        </w:tc>
      </w:tr>
      <w:tr w:rsidR="00802019" w:rsidRPr="005E5248" w14:paraId="6E0512D2" w14:textId="77777777" w:rsidTr="006B05C7">
        <w:trPr>
          <w:trHeight w:val="29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0C82542C"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16</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tcPr>
          <w:p w14:paraId="7EE3CD35"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Villa Delia</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0444776C" w14:textId="5EC18AE4"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tcPr>
          <w:p w14:paraId="51A625CD" w14:textId="77777777" w:rsidR="00802019" w:rsidRPr="0053766A" w:rsidRDefault="00802019" w:rsidP="006B05C7">
            <w:pPr>
              <w:spacing w:after="0" w:line="240" w:lineRule="auto"/>
              <w:ind w:right="57"/>
              <w:jc w:val="both"/>
              <w:rPr>
                <w:rFonts w:eastAsia="Calibri"/>
                <w:noProof/>
              </w:rPr>
            </w:pPr>
            <w:r w:rsidRPr="0053766A">
              <w:rPr>
                <w:rFonts w:eastAsia="Calibri"/>
                <w:noProof/>
              </w:rPr>
              <w:t>769</w:t>
            </w:r>
          </w:p>
        </w:tc>
      </w:tr>
      <w:tr w:rsidR="00802019" w:rsidRPr="005E5248" w14:paraId="04CB2FE8" w14:textId="77777777" w:rsidTr="006B05C7">
        <w:trPr>
          <w:trHeight w:val="29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53AFEAF7"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17</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tcPr>
          <w:p w14:paraId="1ED5D622"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Barrio Blanco</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0C848602"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Anaeróbica</w:t>
            </w:r>
          </w:p>
        </w:tc>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tcPr>
          <w:p w14:paraId="5315C248"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650</w:t>
            </w:r>
          </w:p>
        </w:tc>
      </w:tr>
      <w:tr w:rsidR="00802019" w:rsidRPr="005E5248" w14:paraId="34AAED04" w14:textId="77777777" w:rsidTr="006B05C7">
        <w:trPr>
          <w:trHeight w:val="29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01F99267"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18</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tcPr>
          <w:p w14:paraId="5E7238F5" w14:textId="77777777" w:rsidR="00802019" w:rsidRPr="0053766A" w:rsidRDefault="00802019" w:rsidP="00045A8A">
            <w:pPr>
              <w:spacing w:after="0" w:line="240" w:lineRule="auto"/>
              <w:ind w:left="-10" w:right="-280"/>
              <w:jc w:val="both"/>
              <w:rPr>
                <w:rFonts w:eastAsia="Calibri"/>
                <w:noProof/>
              </w:rPr>
            </w:pPr>
            <w:r w:rsidRPr="0053766A">
              <w:rPr>
                <w:rFonts w:eastAsia="Calibri"/>
                <w:noProof/>
              </w:rPr>
              <w:t>Villas Del Caimito</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5EFFEA0B" w14:textId="41FA2578" w:rsidR="00802019" w:rsidRPr="0053766A" w:rsidRDefault="00802019" w:rsidP="00A809D2">
            <w:pPr>
              <w:spacing w:after="0" w:line="240" w:lineRule="auto"/>
              <w:ind w:left="57" w:right="57"/>
              <w:jc w:val="both"/>
              <w:rPr>
                <w:rFonts w:eastAsia="Calibri"/>
                <w:noProof/>
              </w:rPr>
            </w:pPr>
            <w:r w:rsidRPr="0053766A">
              <w:rPr>
                <w:rFonts w:eastAsia="Calibri"/>
                <w:noProof/>
              </w:rPr>
              <w:t>Aeróbica</w:t>
            </w:r>
          </w:p>
        </w:tc>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tcPr>
          <w:p w14:paraId="1AC28D14" w14:textId="77777777" w:rsidR="00802019" w:rsidRPr="0053766A" w:rsidRDefault="00802019" w:rsidP="00A809D2">
            <w:pPr>
              <w:spacing w:after="0" w:line="240" w:lineRule="auto"/>
              <w:ind w:left="57" w:right="57"/>
              <w:jc w:val="both"/>
              <w:rPr>
                <w:rFonts w:eastAsia="Calibri"/>
                <w:noProof/>
              </w:rPr>
            </w:pPr>
            <w:r w:rsidRPr="0053766A">
              <w:rPr>
                <w:rFonts w:eastAsia="Calibri"/>
                <w:noProof/>
              </w:rPr>
              <w:t>525</w:t>
            </w:r>
          </w:p>
        </w:tc>
      </w:tr>
      <w:tr w:rsidR="00114BF4" w:rsidRPr="005E5248" w14:paraId="2568A7A2" w14:textId="77777777" w:rsidTr="006B05C7">
        <w:trPr>
          <w:trHeight w:val="29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75D231DC" w14:textId="34A0C512" w:rsidR="00114BF4" w:rsidRPr="0053766A" w:rsidRDefault="00114BF4" w:rsidP="00114BF4">
            <w:pPr>
              <w:spacing w:after="0" w:line="240" w:lineRule="auto"/>
              <w:ind w:left="57" w:right="57"/>
              <w:jc w:val="both"/>
              <w:rPr>
                <w:rFonts w:eastAsia="Calibri"/>
                <w:noProof/>
              </w:rPr>
            </w:pPr>
            <w:r w:rsidRPr="0053766A">
              <w:rPr>
                <w:rFonts w:eastAsia="Calibri"/>
                <w:noProof/>
              </w:rPr>
              <w:t>19</w:t>
            </w:r>
          </w:p>
        </w:tc>
        <w:tc>
          <w:tcPr>
            <w:tcW w:w="4254" w:type="dxa"/>
            <w:tcBorders>
              <w:top w:val="single" w:sz="4" w:space="0" w:color="auto"/>
              <w:left w:val="single" w:sz="4" w:space="0" w:color="auto"/>
              <w:bottom w:val="single" w:sz="4" w:space="0" w:color="auto"/>
              <w:right w:val="single" w:sz="4" w:space="0" w:color="auto"/>
            </w:tcBorders>
            <w:shd w:val="clear" w:color="000000" w:fill="FFFFFF"/>
            <w:vAlign w:val="center"/>
          </w:tcPr>
          <w:p w14:paraId="1BCFC846" w14:textId="5F6C911F" w:rsidR="00114BF4" w:rsidRPr="0053766A" w:rsidRDefault="00114BF4" w:rsidP="00045A8A">
            <w:pPr>
              <w:spacing w:after="0" w:line="240" w:lineRule="auto"/>
              <w:ind w:left="-10" w:right="-280"/>
              <w:jc w:val="both"/>
              <w:rPr>
                <w:rFonts w:eastAsia="Calibri"/>
                <w:noProof/>
              </w:rPr>
            </w:pPr>
            <w:r w:rsidRPr="0053766A">
              <w:rPr>
                <w:rFonts w:eastAsia="Calibri"/>
                <w:noProof/>
              </w:rPr>
              <w:t>Barrio 30 de Mayo</w:t>
            </w:r>
          </w:p>
        </w:tc>
        <w:tc>
          <w:tcPr>
            <w:tcW w:w="1559" w:type="dxa"/>
            <w:tcBorders>
              <w:top w:val="single" w:sz="4" w:space="0" w:color="auto"/>
              <w:left w:val="single" w:sz="4" w:space="0" w:color="auto"/>
              <w:bottom w:val="single" w:sz="4" w:space="0" w:color="auto"/>
              <w:right w:val="single" w:sz="4" w:space="0" w:color="auto"/>
            </w:tcBorders>
            <w:shd w:val="clear" w:color="000000" w:fill="FFFFFF"/>
          </w:tcPr>
          <w:p w14:paraId="0D42E8F2" w14:textId="0B30D6A0" w:rsidR="00114BF4" w:rsidRPr="0053766A" w:rsidRDefault="00114BF4" w:rsidP="00114BF4">
            <w:pPr>
              <w:spacing w:after="0" w:line="240" w:lineRule="auto"/>
              <w:ind w:left="57" w:right="57"/>
              <w:jc w:val="both"/>
              <w:rPr>
                <w:rFonts w:eastAsia="Calibri"/>
                <w:noProof/>
              </w:rPr>
            </w:pPr>
            <w:r w:rsidRPr="0053766A">
              <w:rPr>
                <w:rFonts w:eastAsia="Calibri"/>
                <w:noProof/>
              </w:rPr>
              <w:t>Anaeróbica</w:t>
            </w:r>
          </w:p>
        </w:tc>
        <w:tc>
          <w:tcPr>
            <w:tcW w:w="1510" w:type="dxa"/>
            <w:tcBorders>
              <w:top w:val="single" w:sz="4" w:space="0" w:color="auto"/>
              <w:left w:val="single" w:sz="4" w:space="0" w:color="auto"/>
              <w:bottom w:val="single" w:sz="4" w:space="0" w:color="auto"/>
              <w:right w:val="single" w:sz="4" w:space="0" w:color="auto"/>
            </w:tcBorders>
            <w:shd w:val="clear" w:color="000000" w:fill="FFFFFF"/>
            <w:vAlign w:val="center"/>
          </w:tcPr>
          <w:p w14:paraId="5AEF3247" w14:textId="38EFA3F3" w:rsidR="00114BF4" w:rsidRPr="0053766A" w:rsidRDefault="00114BF4" w:rsidP="00114BF4">
            <w:pPr>
              <w:spacing w:after="0" w:line="240" w:lineRule="auto"/>
              <w:ind w:left="57" w:right="57"/>
              <w:jc w:val="both"/>
              <w:rPr>
                <w:rFonts w:eastAsia="Calibri"/>
                <w:noProof/>
              </w:rPr>
            </w:pPr>
            <w:r w:rsidRPr="0053766A">
              <w:rPr>
                <w:rFonts w:eastAsia="Calibri"/>
                <w:noProof/>
              </w:rPr>
              <w:t>1250</w:t>
            </w:r>
          </w:p>
        </w:tc>
      </w:tr>
    </w:tbl>
    <w:p w14:paraId="3AC0791A" w14:textId="77777777" w:rsidR="00555138" w:rsidRDefault="00555138" w:rsidP="00555138">
      <w:pPr>
        <w:spacing w:line="360" w:lineRule="auto"/>
        <w:jc w:val="both"/>
        <w:rPr>
          <w:rFonts w:eastAsia="Calibri"/>
          <w:i/>
          <w:iCs/>
          <w:noProof/>
          <w:sz w:val="18"/>
          <w:szCs w:val="18"/>
        </w:rPr>
      </w:pPr>
      <w:r w:rsidRPr="0070132A">
        <w:rPr>
          <w:rFonts w:eastAsia="Calibri"/>
          <w:i/>
          <w:iCs/>
          <w:noProof/>
          <w:sz w:val="18"/>
          <w:szCs w:val="18"/>
        </w:rPr>
        <w:t>Fuente. Departamento de aguas residuales y saneamiento.</w:t>
      </w:r>
    </w:p>
    <w:p w14:paraId="0CE2C6DB" w14:textId="77777777" w:rsidR="009E31A1" w:rsidRDefault="009E31A1" w:rsidP="00555138">
      <w:pPr>
        <w:spacing w:line="360" w:lineRule="auto"/>
        <w:jc w:val="both"/>
        <w:rPr>
          <w:rFonts w:eastAsia="Calibri"/>
          <w:i/>
          <w:iCs/>
          <w:noProof/>
          <w:sz w:val="18"/>
          <w:szCs w:val="18"/>
        </w:rPr>
      </w:pPr>
    </w:p>
    <w:p w14:paraId="0168883F" w14:textId="77777777" w:rsidR="009E31A1" w:rsidRDefault="009E31A1" w:rsidP="00555138">
      <w:pPr>
        <w:spacing w:line="360" w:lineRule="auto"/>
        <w:jc w:val="both"/>
        <w:rPr>
          <w:rFonts w:eastAsia="Calibri"/>
          <w:i/>
          <w:iCs/>
          <w:noProof/>
          <w:sz w:val="18"/>
          <w:szCs w:val="18"/>
        </w:rPr>
      </w:pPr>
    </w:p>
    <w:p w14:paraId="5424CDD7" w14:textId="77777777" w:rsidR="009E31A1" w:rsidRDefault="009E31A1" w:rsidP="00555138">
      <w:pPr>
        <w:spacing w:line="360" w:lineRule="auto"/>
        <w:jc w:val="both"/>
        <w:rPr>
          <w:rFonts w:eastAsia="Calibri"/>
          <w:i/>
          <w:iCs/>
          <w:noProof/>
          <w:sz w:val="18"/>
          <w:szCs w:val="18"/>
        </w:rPr>
      </w:pPr>
    </w:p>
    <w:p w14:paraId="4E78ACF4" w14:textId="77777777" w:rsidR="009E31A1" w:rsidRDefault="009E31A1" w:rsidP="00555138">
      <w:pPr>
        <w:spacing w:line="360" w:lineRule="auto"/>
        <w:jc w:val="both"/>
        <w:rPr>
          <w:rFonts w:eastAsia="Calibri"/>
          <w:i/>
          <w:iCs/>
          <w:noProof/>
          <w:sz w:val="18"/>
          <w:szCs w:val="18"/>
        </w:rPr>
      </w:pPr>
    </w:p>
    <w:p w14:paraId="50007B1E" w14:textId="77777777" w:rsidR="009E31A1" w:rsidRPr="0070132A" w:rsidRDefault="009E31A1" w:rsidP="00555138">
      <w:pPr>
        <w:spacing w:line="360" w:lineRule="auto"/>
        <w:jc w:val="both"/>
        <w:rPr>
          <w:rFonts w:eastAsia="Calibri"/>
          <w:i/>
          <w:iCs/>
          <w:noProof/>
          <w:sz w:val="18"/>
          <w:szCs w:val="18"/>
        </w:rPr>
      </w:pPr>
    </w:p>
    <w:p w14:paraId="1BA742B1" w14:textId="68CF5964" w:rsidR="00646FA5" w:rsidRPr="00B45F67" w:rsidRDefault="00A84664" w:rsidP="00EA33AD">
      <w:pPr>
        <w:pStyle w:val="Ttulo2"/>
      </w:pPr>
      <w:bookmarkStart w:id="40" w:name="_Toc218260481"/>
      <w:r w:rsidRPr="00B45F67">
        <w:t xml:space="preserve">3.3 Desempeño de la </w:t>
      </w:r>
      <w:r w:rsidR="00045A8A">
        <w:t>dirección</w:t>
      </w:r>
      <w:r w:rsidRPr="00B45F67">
        <w:t xml:space="preserve"> comercial</w:t>
      </w:r>
      <w:bookmarkEnd w:id="40"/>
    </w:p>
    <w:p w14:paraId="52AAF6C1" w14:textId="77E35F63" w:rsidR="0060411C" w:rsidRPr="00B45F67" w:rsidRDefault="0060411C" w:rsidP="0060411C">
      <w:pPr>
        <w:pStyle w:val="Ttulo3"/>
      </w:pPr>
      <w:bookmarkStart w:id="41" w:name="_Toc218260482"/>
      <w:r w:rsidRPr="00B45F67">
        <w:t xml:space="preserve">3.3.1 Sección de </w:t>
      </w:r>
      <w:r w:rsidR="00045A8A">
        <w:t>c</w:t>
      </w:r>
      <w:r w:rsidRPr="00B45F67">
        <w:t xml:space="preserve">atastro de </w:t>
      </w:r>
      <w:r w:rsidR="00045A8A">
        <w:t>u</w:t>
      </w:r>
      <w:r w:rsidRPr="00B45F67">
        <w:t>suarios</w:t>
      </w:r>
      <w:bookmarkEnd w:id="41"/>
    </w:p>
    <w:p w14:paraId="03C93231" w14:textId="3F33836A" w:rsidR="0060411C" w:rsidRPr="00B45F67" w:rsidRDefault="0060411C" w:rsidP="0060411C">
      <w:pPr>
        <w:spacing w:line="360" w:lineRule="auto"/>
        <w:jc w:val="both"/>
        <w:rPr>
          <w:rFonts w:eastAsia="Calibri"/>
          <w:noProof/>
        </w:rPr>
      </w:pPr>
      <w:r w:rsidRPr="00B45F67">
        <w:rPr>
          <w:rFonts w:eastAsia="Calibri"/>
          <w:noProof/>
        </w:rPr>
        <w:t>La Sección de Catastro de Usuarios de CORAAMOCA fortaleció de manera significativa la actualización y regularización del sistema catastral institucional, brindando soporte técnico permanente al proyecto de instalación de 5,000 micromedidores (Proyecto SNIP).</w:t>
      </w:r>
    </w:p>
    <w:p w14:paraId="3D9B82AE" w14:textId="77777777" w:rsidR="0060411C" w:rsidRPr="00B45F67" w:rsidRDefault="0060411C" w:rsidP="0060411C">
      <w:pPr>
        <w:spacing w:line="360" w:lineRule="auto"/>
        <w:jc w:val="both"/>
        <w:rPr>
          <w:rFonts w:eastAsia="Calibri"/>
          <w:noProof/>
        </w:rPr>
      </w:pPr>
      <w:r w:rsidRPr="00B45F67">
        <w:rPr>
          <w:rFonts w:eastAsia="Calibri"/>
          <w:noProof/>
        </w:rPr>
        <w:t>Como resultado de las labores de levantamiento catastral, verificación de datos, regularización de usuarios y acompañamiento al contratista, se instalaron 4,036 micromedidores, alcanzando un 80.72 % de la meta general programada. Estas acciones se ejecutaron en más de 20 sectores del municipio de Moca, contribuyendo a la modernización del sistema comercial y al control del consumo de agua potable.</w:t>
      </w:r>
    </w:p>
    <w:p w14:paraId="68E1AD02" w14:textId="77777777" w:rsidR="0060411C" w:rsidRPr="008233C4" w:rsidRDefault="0060411C" w:rsidP="0060411C">
      <w:pPr>
        <w:spacing w:line="360" w:lineRule="auto"/>
        <w:jc w:val="both"/>
        <w:rPr>
          <w:rFonts w:eastAsia="Calibri"/>
          <w:noProof/>
        </w:rPr>
      </w:pPr>
      <w:r w:rsidRPr="00B45F67">
        <w:rPr>
          <w:rFonts w:eastAsia="Calibri"/>
          <w:noProof/>
        </w:rPr>
        <w:t xml:space="preserve">Adicionalmente, se corrigieron más de 250 códigos catastrales, se remarcó un total de </w:t>
      </w:r>
      <w:r w:rsidRPr="008233C4">
        <w:rPr>
          <w:rFonts w:eastAsia="Calibri"/>
          <w:noProof/>
        </w:rPr>
        <w:t>217 propiedades, se depuraron duplicidades en la base de datos institucional y se generaron más de 200 contratos nuevos, fortaleciendo la confiabilidad del registro de usuarios.</w:t>
      </w:r>
    </w:p>
    <w:p w14:paraId="6ED8686B" w14:textId="77777777" w:rsidR="0060411C" w:rsidRPr="00B45F67" w:rsidRDefault="0060411C" w:rsidP="0060411C">
      <w:pPr>
        <w:spacing w:line="360" w:lineRule="auto"/>
        <w:jc w:val="both"/>
        <w:rPr>
          <w:rFonts w:eastAsia="Calibri"/>
          <w:noProof/>
        </w:rPr>
      </w:pPr>
      <w:r w:rsidRPr="008233C4">
        <w:rPr>
          <w:rFonts w:eastAsia="Calibri"/>
          <w:noProof/>
        </w:rPr>
        <w:t xml:space="preserve">El uso sostenido de herramientas tecnológicas como QField, QGIS y AquaVisum permitió </w:t>
      </w:r>
      <w:r w:rsidRPr="00B45F67">
        <w:rPr>
          <w:rFonts w:eastAsia="Calibri"/>
          <w:noProof/>
        </w:rPr>
        <w:t>mejorar la calidad de la información catastral y sentó las bases para completar la meta del proyecto en los primeros meses de 2026, consolidando una gestión más eficiente y transparente de los servicios de CORAAMOCA.</w:t>
      </w:r>
    </w:p>
    <w:p w14:paraId="6FC42421" w14:textId="77777777" w:rsidR="0060411C" w:rsidRPr="00B45F67" w:rsidRDefault="0060411C" w:rsidP="0060411C"/>
    <w:p w14:paraId="218D8794" w14:textId="1DF43F7D" w:rsidR="00BA6E22" w:rsidRPr="00B45F67" w:rsidRDefault="00BA6E22" w:rsidP="00BA6E22">
      <w:pPr>
        <w:pStyle w:val="Ttulo3"/>
        <w:rPr>
          <w:bCs/>
        </w:rPr>
      </w:pPr>
      <w:bookmarkStart w:id="42" w:name="_Toc218260483"/>
      <w:r w:rsidRPr="00B45F67">
        <w:rPr>
          <w:bCs/>
        </w:rPr>
        <w:t>3.3</w:t>
      </w:r>
      <w:r w:rsidRPr="00EA33AD">
        <w:t>.</w:t>
      </w:r>
      <w:r w:rsidR="0060411C" w:rsidRPr="00EA33AD">
        <w:t>2</w:t>
      </w:r>
      <w:r w:rsidRPr="00B45F67">
        <w:rPr>
          <w:bCs/>
        </w:rPr>
        <w:t xml:space="preserve"> Sección de </w:t>
      </w:r>
      <w:r w:rsidR="00FC7793" w:rsidRPr="00B45F67">
        <w:rPr>
          <w:bCs/>
        </w:rPr>
        <w:t>micro medición</w:t>
      </w:r>
      <w:bookmarkEnd w:id="42"/>
      <w:r w:rsidR="00FC7793" w:rsidRPr="00B45F67">
        <w:rPr>
          <w:bCs/>
        </w:rPr>
        <w:t xml:space="preserve"> </w:t>
      </w:r>
    </w:p>
    <w:p w14:paraId="7FE5D148" w14:textId="77777777" w:rsidR="00F85682" w:rsidRPr="00F85682" w:rsidRDefault="00F85682" w:rsidP="00CB285C">
      <w:pPr>
        <w:spacing w:line="360" w:lineRule="auto"/>
        <w:jc w:val="both"/>
        <w:rPr>
          <w:rFonts w:eastAsia="Calibri"/>
          <w:noProof/>
          <w:lang w:val="es-MX"/>
        </w:rPr>
      </w:pPr>
      <w:r w:rsidRPr="00F85682">
        <w:rPr>
          <w:rFonts w:eastAsia="Calibri"/>
          <w:noProof/>
          <w:lang w:val="es-MX"/>
        </w:rPr>
        <w:t>Durante el período evaluado, la institución cumplió de manera satisfactoria sus metas operativas, alcanzando una tasa de recaudación del 94 %, lo que evidencia una gestión eficiente y efectiva de los ingresos. Se fortaleció la calidad del servicio mediante una atención oportuna a las inspecciones por averías, garantizando intervenciones inmediatas que redujeron los tiempos de inactividad y las molestias a los usuarios. Asimismo, se registró un incremento significativo en la cartera de clientes especiales y altos consumidores, reflejo de la confianza y reconocimiento de los servicios ofrecidos.</w:t>
      </w:r>
    </w:p>
    <w:p w14:paraId="2E9AA48E" w14:textId="77777777" w:rsidR="00F85682" w:rsidRPr="00F85682" w:rsidRDefault="00F85682" w:rsidP="00F85682">
      <w:pPr>
        <w:spacing w:line="360" w:lineRule="auto"/>
        <w:jc w:val="both"/>
        <w:rPr>
          <w:rFonts w:eastAsia="Calibri"/>
          <w:noProof/>
          <w:lang w:val="es-MX"/>
        </w:rPr>
      </w:pPr>
      <w:r w:rsidRPr="00F85682">
        <w:rPr>
          <w:rFonts w:eastAsia="Calibri"/>
          <w:noProof/>
          <w:lang w:val="es-MX"/>
        </w:rPr>
        <w:t>Como parte de las acciones orientadas a mejorar la medición y el control del consumo, se completó el levantamiento y sustitución de 2,500 micromedidores defectuosos, además de avanzar en la instalación de 2,500 nuevos micromedidores para el cambio de usuarios no medidos a medidos y la formalización de nuevos contratos, asegurando mayor precisión y transparencia en la facturación. De manera complementaria, se desarrollaron iniciativas de educación dirigidas a los usuarios, orientadas al cálculo de sus servicios y al monitoreo del consumo mediante la entrega de llaves de las cajas de los micromedidores, promoviendo una gestión más responsable del recurso hídrico.</w:t>
      </w:r>
    </w:p>
    <w:p w14:paraId="1F17AA30" w14:textId="77777777" w:rsidR="00C2237A" w:rsidRPr="00B45F67" w:rsidRDefault="00C2237A" w:rsidP="00BA6E22">
      <w:pPr>
        <w:spacing w:line="360" w:lineRule="auto"/>
        <w:jc w:val="both"/>
        <w:rPr>
          <w:rFonts w:eastAsia="Calibri"/>
          <w:noProof/>
        </w:rPr>
      </w:pPr>
    </w:p>
    <w:p w14:paraId="299C8C19" w14:textId="6626D8E5" w:rsidR="00BA6E22" w:rsidRPr="00B45F67" w:rsidRDefault="00BA6E22" w:rsidP="00BA6E22">
      <w:pPr>
        <w:spacing w:line="360" w:lineRule="auto"/>
        <w:jc w:val="both"/>
        <w:rPr>
          <w:rFonts w:eastAsia="Calibri"/>
          <w:b/>
          <w:bCs/>
          <w:noProof/>
        </w:rPr>
      </w:pPr>
      <w:r w:rsidRPr="00B45F67">
        <w:rPr>
          <w:rFonts w:eastAsia="Calibri"/>
          <w:b/>
          <w:bCs/>
          <w:noProof/>
        </w:rPr>
        <w:t xml:space="preserve">Destacar </w:t>
      </w:r>
      <w:r w:rsidR="00045A8A" w:rsidRPr="00B45F67">
        <w:rPr>
          <w:rFonts w:eastAsia="Calibri"/>
          <w:b/>
          <w:bCs/>
          <w:noProof/>
        </w:rPr>
        <w:t>proyectos de instalación de micro medi</w:t>
      </w:r>
      <w:r w:rsidRPr="00B45F67">
        <w:rPr>
          <w:rFonts w:eastAsia="Calibri"/>
          <w:b/>
          <w:bCs/>
          <w:noProof/>
        </w:rPr>
        <w:t>dores</w:t>
      </w:r>
    </w:p>
    <w:p w14:paraId="75B756F2" w14:textId="77777777" w:rsidR="00BA6E22" w:rsidRPr="00B45F67" w:rsidRDefault="00BA6E22" w:rsidP="00BA6E22">
      <w:pPr>
        <w:spacing w:line="360" w:lineRule="auto"/>
        <w:jc w:val="both"/>
        <w:rPr>
          <w:rFonts w:eastAsia="Calibri"/>
          <w:noProof/>
        </w:rPr>
      </w:pPr>
      <w:r w:rsidRPr="00B45F67">
        <w:rPr>
          <w:rFonts w:eastAsia="Calibri"/>
          <w:noProof/>
        </w:rPr>
        <w:t>Un total de 15,000 personas del Municipio de Moca, en la Provincia Espaillat, fueron beneficiadas con la instalación de 5,000 micro medidores de agua potable, correspondientes al Proyecto SNIP 16340 “Sistemas de Medición”, lo que representa un avance significativo hacia una gestión del agua más equitativa y técnicamente eficiente. Con una inversión ejecutada de RD$34,401,994.72, esta intervención fortaleció el control del consumo, garantizó la correcta medición del servicio y contribuyó a la modernización de la red comercial de CORAAMOCA.</w:t>
      </w:r>
    </w:p>
    <w:p w14:paraId="158F8724" w14:textId="77777777" w:rsidR="00BA6E22" w:rsidRPr="00B45F67" w:rsidRDefault="00BA6E22" w:rsidP="00BA6E22">
      <w:pPr>
        <w:spacing w:line="360" w:lineRule="auto"/>
        <w:jc w:val="both"/>
        <w:rPr>
          <w:rFonts w:eastAsia="Calibri"/>
          <w:noProof/>
        </w:rPr>
      </w:pPr>
      <w:r w:rsidRPr="00B45F67">
        <w:rPr>
          <w:rFonts w:eastAsia="Calibri"/>
          <w:noProof/>
        </w:rPr>
        <w:t>La implementación del proyecto permitió completar la sustitución de 2,500 micro medidores defectuosos y la instalación de 2,500 equipos nuevos, destinados tanto a nuevos usuarios como a clientes previamente no medidos. Esta ejecución mejoró la precisión en la lectura del consumo, incrementó la cartera de usuarios medidos y consolidó la base técnica necesaria para reducir el agua no contabilizada. Además, el proyecto avanzó dentro del marco presupuestario establecido en el SNIP 16340, con un monto total registrado de RD$79,622,027.84, del cual se devengaron RD$16,693,022.36, garantizando la continuidad operativa del componente de medición.</w:t>
      </w:r>
    </w:p>
    <w:p w14:paraId="3E40220E" w14:textId="7B5BAA12" w:rsidR="00BA6E22" w:rsidRPr="00B45F67" w:rsidRDefault="00BA6E22" w:rsidP="00BA6E22">
      <w:pPr>
        <w:spacing w:line="360" w:lineRule="auto"/>
        <w:jc w:val="both"/>
        <w:rPr>
          <w:rFonts w:eastAsia="Calibri"/>
          <w:noProof/>
        </w:rPr>
      </w:pPr>
      <w:r w:rsidRPr="00B45F67">
        <w:rPr>
          <w:rFonts w:eastAsia="Calibri"/>
          <w:noProof/>
        </w:rPr>
        <w:t>La instalación de micromedidores tuvo un impacto directo en la transparencia tarifaria, al permitir que cada usuario pague únicamente por el volumen de agua realmente consumido. Esta medida contribuyó a fortalecer la confianza ciudadana, reducir conflictos por diferencias de facturación y promover un uso responsable del recurso. A nivel institucional, el proyecto incrementó la eficiencia en la recaudación, apoyando la sostenibilidad financiera del servicio y creando condiciones más favorables para futuras inversiones en infraestructura de agua potable y saneamiento.</w:t>
      </w:r>
    </w:p>
    <w:p w14:paraId="3D6752D8" w14:textId="77777777" w:rsidR="00BA6E22" w:rsidRPr="00B45F67" w:rsidRDefault="00BA6E22" w:rsidP="00BA6E22">
      <w:pPr>
        <w:spacing w:line="360" w:lineRule="auto"/>
        <w:jc w:val="both"/>
        <w:rPr>
          <w:rFonts w:eastAsia="Calibri"/>
          <w:noProof/>
        </w:rPr>
      </w:pPr>
      <w:r w:rsidRPr="00B45F67">
        <w:rPr>
          <w:rFonts w:eastAsia="Calibri"/>
          <w:noProof/>
        </w:rPr>
        <w:t>La ejecución incluyó levantamientos técnicos por zonas, evaluación del estado de conexiones existentes, ajustes de acometidas y normalización de cajas de medición, garantizando instalaciones seguras y compatibles con los estándares institucionales. Las cuadrillas comerciales recibieron apoyo operativo para atender inspecciones de consumo, realizar verificaciones de lectura y dar respuesta a averías asociadas a micro medición. De manera complementaria, se desarrollaron acciones de educación al usuario, entregando información sobre el cálculo del consumo y las llaves de las cajas, fomentando la corresponsabilidad en el monitoreo del servicio.</w:t>
      </w:r>
    </w:p>
    <w:p w14:paraId="3FE2078E" w14:textId="77777777" w:rsidR="00BA6E22" w:rsidRPr="00B45F67" w:rsidRDefault="00BA6E22" w:rsidP="00BA6E22">
      <w:pPr>
        <w:spacing w:line="360" w:lineRule="auto"/>
        <w:jc w:val="both"/>
        <w:rPr>
          <w:rFonts w:eastAsia="Calibri"/>
          <w:noProof/>
        </w:rPr>
      </w:pPr>
      <w:r w:rsidRPr="00B45F67">
        <w:rPr>
          <w:rFonts w:eastAsia="Calibri"/>
          <w:noProof/>
        </w:rPr>
        <w:t>El Proyecto de Micro Medición constituye un hito en la modernización comercial de CORAAMOCA y sienta las bases para un sistema tarifario más justo, un servicio más eficiente y una gestión sostenible del recurso agua. Para los próximos periodos, se continuará expandiendo la cantidad de usuarios medidos, fortaleciendo la plataforma de lectura y avanzando hacia un programa integral de reducción de pérdidas, asegurando así que la institución mantenga una operación transparente, eficiente y alineada con los objetivos estratégicos del sector agua.</w:t>
      </w:r>
    </w:p>
    <w:p w14:paraId="5D489951" w14:textId="77777777" w:rsidR="00BA6E22" w:rsidRPr="00B45F67" w:rsidRDefault="00BA6E22" w:rsidP="00BA6E22">
      <w:pPr>
        <w:spacing w:line="360" w:lineRule="auto"/>
        <w:jc w:val="both"/>
        <w:rPr>
          <w:rFonts w:eastAsia="Calibri"/>
          <w:b/>
          <w:bCs/>
          <w:noProof/>
        </w:rPr>
      </w:pPr>
    </w:p>
    <w:p w14:paraId="452EA43F" w14:textId="5D2BC595" w:rsidR="00BA6E22" w:rsidRPr="00B45F67" w:rsidRDefault="00BA6E22" w:rsidP="00BA6E22">
      <w:pPr>
        <w:pStyle w:val="Ttulo3"/>
      </w:pPr>
      <w:bookmarkStart w:id="43" w:name="_Toc218260484"/>
      <w:r w:rsidRPr="00B45F67">
        <w:t>3.3.</w:t>
      </w:r>
      <w:r w:rsidR="0060411C" w:rsidRPr="00B45F67">
        <w:t>3</w:t>
      </w:r>
      <w:r w:rsidRPr="00B45F67">
        <w:t xml:space="preserve"> Sección d</w:t>
      </w:r>
      <w:r w:rsidR="004850FE" w:rsidRPr="00B45F67">
        <w:t>e servicio al cliente</w:t>
      </w:r>
      <w:bookmarkEnd w:id="43"/>
    </w:p>
    <w:p w14:paraId="295FED57" w14:textId="08C76659" w:rsidR="00BA6E22" w:rsidRPr="00B45F67" w:rsidRDefault="00BA6E22" w:rsidP="00BA6E22">
      <w:pPr>
        <w:spacing w:line="360" w:lineRule="auto"/>
        <w:jc w:val="both"/>
        <w:rPr>
          <w:rFonts w:eastAsia="Calibri"/>
          <w:noProof/>
        </w:rPr>
      </w:pPr>
      <w:r w:rsidRPr="00B45F67">
        <w:rPr>
          <w:rFonts w:eastAsia="Calibri"/>
          <w:noProof/>
        </w:rPr>
        <w:t xml:space="preserve">Sección de Servicio al Cliente durante el año 2025, evaluando el desempeño entre enero y diciembre. El objetivo es documentar de manera precisa las acciones ejecutadas en apoyo a la Dirección Comercial, Dirección Técnica y áreas operativas, así como presentar </w:t>
      </w:r>
      <w:r w:rsidR="00165A2F">
        <w:rPr>
          <w:rFonts w:eastAsia="Calibri"/>
          <w:noProof/>
        </w:rPr>
        <w:t>estadísticas</w:t>
      </w:r>
      <w:r w:rsidR="00EC4AC9">
        <w:rPr>
          <w:rFonts w:eastAsia="Calibri"/>
          <w:noProof/>
        </w:rPr>
        <w:t xml:space="preserve"> </w:t>
      </w:r>
      <w:r w:rsidR="00C2237A">
        <w:rPr>
          <w:rFonts w:eastAsia="Calibri"/>
          <w:noProof/>
        </w:rPr>
        <w:t>institucional</w:t>
      </w:r>
      <w:r w:rsidRPr="00B45F67">
        <w:rPr>
          <w:rFonts w:eastAsia="Calibri"/>
          <w:noProof/>
        </w:rPr>
        <w:t xml:space="preserve"> relevantes y recomendaciones para el próximo año.</w:t>
      </w:r>
    </w:p>
    <w:p w14:paraId="6020DE06" w14:textId="77777777" w:rsidR="00BA6E22" w:rsidRPr="00B45F67" w:rsidRDefault="00BA6E22" w:rsidP="00BA6E22">
      <w:pPr>
        <w:spacing w:line="360" w:lineRule="auto"/>
        <w:jc w:val="both"/>
        <w:rPr>
          <w:rFonts w:eastAsia="Calibri"/>
          <w:noProof/>
        </w:rPr>
      </w:pPr>
      <w:r w:rsidRPr="00B45F67">
        <w:rPr>
          <w:rFonts w:eastAsia="Calibri"/>
          <w:noProof/>
        </w:rPr>
        <w:t>Durante el periodo enero–diciembre del año 2025, la Sección de Servicio al Cliente desarrolló un conjunto de acciones orientadas al fortalecimiento de la atención, la eficiencia operativa y el cumplimiento de la carta compromiso institucional. Se registró un incremento sostenido en la cantidad de solicitudes procesadas, así como una mejora significativa en tiempos de respuesta y en la actualización de datos de usuarios.</w:t>
      </w:r>
    </w:p>
    <w:p w14:paraId="67F26797" w14:textId="77777777" w:rsidR="00BA6E22" w:rsidRDefault="00BA6E22" w:rsidP="00BA6E22">
      <w:pPr>
        <w:spacing w:line="360" w:lineRule="auto"/>
        <w:jc w:val="both"/>
        <w:rPr>
          <w:rFonts w:eastAsia="Calibri"/>
          <w:noProof/>
        </w:rPr>
      </w:pPr>
      <w:r w:rsidRPr="00B45F67">
        <w:rPr>
          <w:rFonts w:eastAsia="Calibri"/>
          <w:noProof/>
        </w:rPr>
        <w:t>A continuación les presentamos de forma desglosada los resultados de los servicios ofrecidos.</w:t>
      </w:r>
    </w:p>
    <w:p w14:paraId="0B2EBFE1" w14:textId="77777777" w:rsidR="006B05C7" w:rsidRPr="00B45F67" w:rsidRDefault="006B05C7" w:rsidP="00BA6E22">
      <w:pPr>
        <w:spacing w:line="360" w:lineRule="auto"/>
        <w:jc w:val="both"/>
        <w:rPr>
          <w:rFonts w:eastAsia="Calibri"/>
          <w:noProof/>
        </w:rPr>
      </w:pPr>
    </w:p>
    <w:p w14:paraId="54FEB5F4" w14:textId="77777777" w:rsidR="00BA6E22" w:rsidRPr="00B45F67" w:rsidRDefault="00BA6E22" w:rsidP="006B05C7">
      <w:pPr>
        <w:spacing w:line="360" w:lineRule="auto"/>
        <w:jc w:val="center"/>
        <w:rPr>
          <w:rFonts w:eastAsia="Calibri"/>
          <w:b/>
          <w:bCs/>
          <w:noProof/>
        </w:rPr>
      </w:pPr>
      <w:r w:rsidRPr="00B45F67">
        <w:rPr>
          <w:rFonts w:eastAsia="Calibri"/>
          <w:b/>
          <w:bCs/>
          <w:noProof/>
        </w:rPr>
        <w:t>Solicitudes de los servicios de la Dirección Comercial.</w:t>
      </w:r>
    </w:p>
    <w:tbl>
      <w:tblPr>
        <w:tblpPr w:leftFromText="141" w:rightFromText="141" w:vertAnchor="text" w:horzAnchor="margin" w:tblpY="152"/>
        <w:tblOverlap w:val="never"/>
        <w:tblW w:w="5000" w:type="pct"/>
        <w:tblCellMar>
          <w:left w:w="70" w:type="dxa"/>
          <w:right w:w="70" w:type="dxa"/>
        </w:tblCellMar>
        <w:tblLook w:val="0420" w:firstRow="1" w:lastRow="0" w:firstColumn="0" w:lastColumn="0" w:noHBand="0" w:noVBand="1"/>
      </w:tblPr>
      <w:tblGrid>
        <w:gridCol w:w="4311"/>
        <w:gridCol w:w="3599"/>
      </w:tblGrid>
      <w:tr w:rsidR="00BA6E22" w:rsidRPr="004F511A" w14:paraId="5AAFD1FA" w14:textId="77777777" w:rsidTr="00FF083E">
        <w:trPr>
          <w:trHeight w:val="20"/>
        </w:trPr>
        <w:tc>
          <w:tcPr>
            <w:tcW w:w="2834" w:type="pct"/>
            <w:tcBorders>
              <w:top w:val="single" w:sz="4" w:space="0" w:color="auto"/>
              <w:left w:val="single" w:sz="4" w:space="0" w:color="auto"/>
              <w:bottom w:val="single" w:sz="4" w:space="0" w:color="auto"/>
              <w:right w:val="single" w:sz="4" w:space="0" w:color="auto"/>
            </w:tcBorders>
            <w:shd w:val="clear" w:color="auto" w:fill="011C50"/>
            <w:noWrap/>
            <w:vAlign w:val="bottom"/>
          </w:tcPr>
          <w:p w14:paraId="4A974687" w14:textId="77777777" w:rsidR="00BA6E22" w:rsidRPr="00B40755" w:rsidRDefault="00BA6E22" w:rsidP="00FF083E">
            <w:pPr>
              <w:spacing w:after="0" w:line="360" w:lineRule="auto"/>
              <w:rPr>
                <w:rFonts w:eastAsia="Times New Roman"/>
                <w:b/>
                <w:bCs/>
                <w:color w:val="FFFFFF" w:themeColor="background1"/>
              </w:rPr>
            </w:pPr>
            <w:r w:rsidRPr="00B40755">
              <w:rPr>
                <w:rFonts w:eastAsia="Times New Roman"/>
                <w:b/>
                <w:bCs/>
                <w:color w:val="FFFFFF" w:themeColor="background1"/>
              </w:rPr>
              <w:t>Solicitud de Servicios Dir. Comercial</w:t>
            </w:r>
          </w:p>
        </w:tc>
        <w:tc>
          <w:tcPr>
            <w:tcW w:w="2166" w:type="pct"/>
            <w:tcBorders>
              <w:top w:val="single" w:sz="4" w:space="0" w:color="auto"/>
              <w:left w:val="nil"/>
              <w:bottom w:val="single" w:sz="4" w:space="0" w:color="auto"/>
              <w:right w:val="single" w:sz="4" w:space="0" w:color="auto"/>
            </w:tcBorders>
            <w:shd w:val="clear" w:color="auto" w:fill="011C50"/>
            <w:noWrap/>
            <w:vAlign w:val="bottom"/>
          </w:tcPr>
          <w:p w14:paraId="287990AC" w14:textId="77777777" w:rsidR="00BA6E22" w:rsidRPr="00B40755" w:rsidRDefault="00BA6E22" w:rsidP="00FF083E">
            <w:pPr>
              <w:spacing w:after="0" w:line="360" w:lineRule="auto"/>
              <w:rPr>
                <w:rFonts w:eastAsia="Times New Roman"/>
                <w:b/>
                <w:bCs/>
                <w:color w:val="FFFFFF" w:themeColor="background1"/>
              </w:rPr>
            </w:pPr>
            <w:r w:rsidRPr="00B40755">
              <w:rPr>
                <w:rFonts w:eastAsia="Times New Roman"/>
                <w:b/>
                <w:bCs/>
                <w:color w:val="FFFFFF" w:themeColor="background1"/>
              </w:rPr>
              <w:t>Solicitud del periodo Año 2025</w:t>
            </w:r>
          </w:p>
        </w:tc>
      </w:tr>
      <w:tr w:rsidR="00BA6E22" w:rsidRPr="00794972" w14:paraId="500BE31A" w14:textId="77777777" w:rsidTr="00FF083E">
        <w:trPr>
          <w:trHeight w:val="20"/>
        </w:trPr>
        <w:tc>
          <w:tcPr>
            <w:tcW w:w="2834" w:type="pct"/>
            <w:tcBorders>
              <w:top w:val="nil"/>
              <w:left w:val="single" w:sz="4" w:space="0" w:color="auto"/>
              <w:bottom w:val="single" w:sz="4" w:space="0" w:color="auto"/>
              <w:right w:val="single" w:sz="4" w:space="0" w:color="auto"/>
            </w:tcBorders>
            <w:noWrap/>
            <w:vAlign w:val="center"/>
            <w:hideMark/>
          </w:tcPr>
          <w:p w14:paraId="26174634" w14:textId="77777777" w:rsidR="00BA6E22" w:rsidRPr="00B40755" w:rsidRDefault="00BA6E22" w:rsidP="009E31A1">
            <w:pPr>
              <w:spacing w:after="0" w:line="360" w:lineRule="auto"/>
              <w:jc w:val="both"/>
              <w:rPr>
                <w:rFonts w:eastAsia="Calibri"/>
                <w:noProof/>
              </w:rPr>
            </w:pPr>
            <w:r w:rsidRPr="00B40755">
              <w:rPr>
                <w:rFonts w:eastAsia="Calibri"/>
                <w:noProof/>
              </w:rPr>
              <w:t>Solicitud de contrato</w:t>
            </w:r>
          </w:p>
        </w:tc>
        <w:tc>
          <w:tcPr>
            <w:tcW w:w="2166" w:type="pct"/>
            <w:tcBorders>
              <w:top w:val="nil"/>
              <w:left w:val="nil"/>
              <w:bottom w:val="single" w:sz="4" w:space="0" w:color="auto"/>
              <w:right w:val="single" w:sz="4" w:space="0" w:color="auto"/>
            </w:tcBorders>
            <w:noWrap/>
            <w:vAlign w:val="center"/>
          </w:tcPr>
          <w:p w14:paraId="65ECFF52" w14:textId="77777777" w:rsidR="00BA6E22" w:rsidRPr="00B40755" w:rsidRDefault="00BA6E22" w:rsidP="009E31A1">
            <w:pPr>
              <w:spacing w:after="0" w:line="360" w:lineRule="auto"/>
              <w:jc w:val="center"/>
              <w:rPr>
                <w:rFonts w:eastAsia="Calibri"/>
                <w:noProof/>
              </w:rPr>
            </w:pPr>
            <w:r w:rsidRPr="00B40755">
              <w:rPr>
                <w:rFonts w:eastAsia="Calibri"/>
                <w:noProof/>
              </w:rPr>
              <w:t>62</w:t>
            </w:r>
          </w:p>
        </w:tc>
      </w:tr>
      <w:tr w:rsidR="00BA6E22" w:rsidRPr="004F511A" w14:paraId="418FF1DF" w14:textId="77777777" w:rsidTr="00FF083E">
        <w:trPr>
          <w:trHeight w:val="20"/>
        </w:trPr>
        <w:tc>
          <w:tcPr>
            <w:tcW w:w="2834" w:type="pct"/>
            <w:tcBorders>
              <w:top w:val="nil"/>
              <w:left w:val="single" w:sz="4" w:space="0" w:color="auto"/>
              <w:bottom w:val="single" w:sz="4" w:space="0" w:color="auto"/>
              <w:right w:val="single" w:sz="4" w:space="0" w:color="auto"/>
            </w:tcBorders>
            <w:noWrap/>
            <w:vAlign w:val="center"/>
            <w:hideMark/>
          </w:tcPr>
          <w:p w14:paraId="73142F03" w14:textId="77777777" w:rsidR="00BA6E22" w:rsidRPr="00404A8F" w:rsidRDefault="00BA6E22" w:rsidP="009E31A1">
            <w:pPr>
              <w:spacing w:after="0" w:line="360" w:lineRule="auto"/>
              <w:jc w:val="both"/>
              <w:rPr>
                <w:rFonts w:eastAsia="Calibri"/>
                <w:noProof/>
              </w:rPr>
            </w:pPr>
            <w:r w:rsidRPr="00404A8F">
              <w:rPr>
                <w:rFonts w:eastAsia="Calibri"/>
                <w:noProof/>
              </w:rPr>
              <w:t>Suspensión programada</w:t>
            </w:r>
          </w:p>
        </w:tc>
        <w:tc>
          <w:tcPr>
            <w:tcW w:w="2166" w:type="pct"/>
            <w:tcBorders>
              <w:top w:val="nil"/>
              <w:left w:val="nil"/>
              <w:bottom w:val="single" w:sz="4" w:space="0" w:color="auto"/>
              <w:right w:val="single" w:sz="4" w:space="0" w:color="auto"/>
            </w:tcBorders>
            <w:noWrap/>
            <w:vAlign w:val="center"/>
          </w:tcPr>
          <w:p w14:paraId="685C8CBC" w14:textId="77777777" w:rsidR="00BA6E22" w:rsidRPr="00B40755" w:rsidRDefault="00BA6E22" w:rsidP="009E31A1">
            <w:pPr>
              <w:spacing w:after="0" w:line="360" w:lineRule="auto"/>
              <w:jc w:val="center"/>
              <w:rPr>
                <w:rFonts w:eastAsia="Calibri"/>
                <w:noProof/>
              </w:rPr>
            </w:pPr>
            <w:r w:rsidRPr="00B40755">
              <w:rPr>
                <w:rFonts w:eastAsia="Calibri"/>
                <w:noProof/>
              </w:rPr>
              <w:t>151</w:t>
            </w:r>
          </w:p>
        </w:tc>
      </w:tr>
      <w:tr w:rsidR="00BA6E22" w:rsidRPr="004F511A" w14:paraId="421AC8DD" w14:textId="77777777" w:rsidTr="00FF083E">
        <w:trPr>
          <w:trHeight w:val="20"/>
        </w:trPr>
        <w:tc>
          <w:tcPr>
            <w:tcW w:w="2834" w:type="pct"/>
            <w:tcBorders>
              <w:top w:val="nil"/>
              <w:left w:val="single" w:sz="4" w:space="0" w:color="auto"/>
              <w:bottom w:val="single" w:sz="4" w:space="0" w:color="auto"/>
              <w:right w:val="single" w:sz="4" w:space="0" w:color="auto"/>
            </w:tcBorders>
            <w:noWrap/>
            <w:vAlign w:val="center"/>
          </w:tcPr>
          <w:p w14:paraId="4A3ECF3A" w14:textId="77777777" w:rsidR="00BA6E22" w:rsidRPr="00404A8F" w:rsidRDefault="00BA6E22" w:rsidP="009E31A1">
            <w:pPr>
              <w:spacing w:after="0" w:line="360" w:lineRule="auto"/>
              <w:jc w:val="both"/>
              <w:rPr>
                <w:rFonts w:eastAsia="Calibri"/>
                <w:noProof/>
              </w:rPr>
            </w:pPr>
            <w:r w:rsidRPr="00404A8F">
              <w:rPr>
                <w:rFonts w:eastAsia="Calibri"/>
                <w:noProof/>
              </w:rPr>
              <w:t>Acuerdo de pago</w:t>
            </w:r>
          </w:p>
        </w:tc>
        <w:tc>
          <w:tcPr>
            <w:tcW w:w="2166" w:type="pct"/>
            <w:tcBorders>
              <w:top w:val="nil"/>
              <w:left w:val="nil"/>
              <w:bottom w:val="single" w:sz="4" w:space="0" w:color="auto"/>
              <w:right w:val="single" w:sz="4" w:space="0" w:color="auto"/>
            </w:tcBorders>
            <w:noWrap/>
            <w:vAlign w:val="center"/>
          </w:tcPr>
          <w:p w14:paraId="66A0CE64" w14:textId="77777777" w:rsidR="00BA6E22" w:rsidRPr="00B40755" w:rsidRDefault="00BA6E22" w:rsidP="009E31A1">
            <w:pPr>
              <w:spacing w:after="0" w:line="360" w:lineRule="auto"/>
              <w:jc w:val="center"/>
              <w:rPr>
                <w:rFonts w:eastAsia="Calibri"/>
                <w:noProof/>
              </w:rPr>
            </w:pPr>
            <w:r w:rsidRPr="00B40755">
              <w:rPr>
                <w:rFonts w:eastAsia="Calibri"/>
                <w:noProof/>
              </w:rPr>
              <w:t>140</w:t>
            </w:r>
          </w:p>
        </w:tc>
      </w:tr>
      <w:tr w:rsidR="00BA6E22" w:rsidRPr="004F511A" w14:paraId="51D12E19" w14:textId="77777777" w:rsidTr="00FF083E">
        <w:trPr>
          <w:trHeight w:val="20"/>
        </w:trPr>
        <w:tc>
          <w:tcPr>
            <w:tcW w:w="2834" w:type="pct"/>
            <w:tcBorders>
              <w:top w:val="nil"/>
              <w:left w:val="single" w:sz="4" w:space="0" w:color="auto"/>
              <w:bottom w:val="single" w:sz="4" w:space="0" w:color="auto"/>
              <w:right w:val="single" w:sz="4" w:space="0" w:color="auto"/>
            </w:tcBorders>
            <w:noWrap/>
            <w:vAlign w:val="center"/>
            <w:hideMark/>
          </w:tcPr>
          <w:p w14:paraId="1898ADC4" w14:textId="77777777" w:rsidR="00BA6E22" w:rsidRPr="00404A8F" w:rsidRDefault="00BA6E22" w:rsidP="009E31A1">
            <w:pPr>
              <w:spacing w:after="0" w:line="360" w:lineRule="auto"/>
              <w:jc w:val="both"/>
              <w:rPr>
                <w:rFonts w:eastAsia="Calibri"/>
                <w:noProof/>
              </w:rPr>
            </w:pPr>
            <w:r w:rsidRPr="00404A8F">
              <w:rPr>
                <w:rFonts w:eastAsia="Calibri"/>
                <w:noProof/>
              </w:rPr>
              <w:t>Cambio de nombre de titular</w:t>
            </w:r>
          </w:p>
        </w:tc>
        <w:tc>
          <w:tcPr>
            <w:tcW w:w="2166" w:type="pct"/>
            <w:tcBorders>
              <w:top w:val="nil"/>
              <w:left w:val="nil"/>
              <w:bottom w:val="single" w:sz="4" w:space="0" w:color="auto"/>
              <w:right w:val="single" w:sz="4" w:space="0" w:color="auto"/>
            </w:tcBorders>
            <w:noWrap/>
            <w:vAlign w:val="center"/>
          </w:tcPr>
          <w:p w14:paraId="344EE5C3" w14:textId="77777777" w:rsidR="00BA6E22" w:rsidRPr="00B40755" w:rsidRDefault="00BA6E22" w:rsidP="009E31A1">
            <w:pPr>
              <w:spacing w:after="0" w:line="360" w:lineRule="auto"/>
              <w:jc w:val="center"/>
              <w:rPr>
                <w:rFonts w:eastAsia="Calibri"/>
                <w:noProof/>
              </w:rPr>
            </w:pPr>
            <w:r w:rsidRPr="00B40755">
              <w:rPr>
                <w:rFonts w:eastAsia="Calibri"/>
                <w:noProof/>
              </w:rPr>
              <w:t>304</w:t>
            </w:r>
          </w:p>
        </w:tc>
      </w:tr>
      <w:tr w:rsidR="00BA6E22" w:rsidRPr="004F511A" w14:paraId="26B3439B" w14:textId="77777777" w:rsidTr="00FF083E">
        <w:trPr>
          <w:trHeight w:val="20"/>
        </w:trPr>
        <w:tc>
          <w:tcPr>
            <w:tcW w:w="2834" w:type="pct"/>
            <w:tcBorders>
              <w:top w:val="nil"/>
              <w:left w:val="single" w:sz="4" w:space="0" w:color="auto"/>
              <w:bottom w:val="single" w:sz="4" w:space="0" w:color="auto"/>
              <w:right w:val="single" w:sz="4" w:space="0" w:color="auto"/>
            </w:tcBorders>
            <w:noWrap/>
            <w:vAlign w:val="center"/>
            <w:hideMark/>
          </w:tcPr>
          <w:p w14:paraId="60E26120" w14:textId="77777777" w:rsidR="00BA6E22" w:rsidRPr="00404A8F" w:rsidRDefault="00BA6E22" w:rsidP="009E31A1">
            <w:pPr>
              <w:spacing w:after="0" w:line="360" w:lineRule="auto"/>
              <w:jc w:val="both"/>
              <w:rPr>
                <w:rFonts w:eastAsia="Calibri"/>
                <w:noProof/>
              </w:rPr>
            </w:pPr>
            <w:r w:rsidRPr="00404A8F">
              <w:rPr>
                <w:rFonts w:eastAsia="Calibri"/>
                <w:noProof/>
              </w:rPr>
              <w:t>Instalación de medidores</w:t>
            </w:r>
          </w:p>
        </w:tc>
        <w:tc>
          <w:tcPr>
            <w:tcW w:w="2166" w:type="pct"/>
            <w:tcBorders>
              <w:top w:val="nil"/>
              <w:left w:val="nil"/>
              <w:bottom w:val="single" w:sz="4" w:space="0" w:color="auto"/>
              <w:right w:val="single" w:sz="4" w:space="0" w:color="auto"/>
            </w:tcBorders>
            <w:noWrap/>
            <w:vAlign w:val="center"/>
          </w:tcPr>
          <w:p w14:paraId="67B505FA" w14:textId="683C13DE" w:rsidR="00BA6E22" w:rsidRPr="00B40755" w:rsidRDefault="00BA6E22" w:rsidP="009E31A1">
            <w:pPr>
              <w:spacing w:after="0" w:line="360" w:lineRule="auto"/>
              <w:jc w:val="center"/>
              <w:rPr>
                <w:rFonts w:eastAsia="Calibri"/>
                <w:noProof/>
              </w:rPr>
            </w:pPr>
            <w:r>
              <w:rPr>
                <w:rFonts w:eastAsia="Calibri"/>
                <w:noProof/>
              </w:rPr>
              <w:t>-</w:t>
            </w:r>
          </w:p>
        </w:tc>
      </w:tr>
      <w:tr w:rsidR="00BA6E22" w:rsidRPr="006430F8" w14:paraId="0A4DD7C2" w14:textId="77777777" w:rsidTr="00FF083E">
        <w:trPr>
          <w:trHeight w:val="20"/>
        </w:trPr>
        <w:tc>
          <w:tcPr>
            <w:tcW w:w="2834" w:type="pct"/>
            <w:tcBorders>
              <w:top w:val="nil"/>
              <w:left w:val="single" w:sz="4" w:space="0" w:color="auto"/>
              <w:bottom w:val="single" w:sz="4" w:space="0" w:color="auto"/>
              <w:right w:val="single" w:sz="4" w:space="0" w:color="auto"/>
            </w:tcBorders>
            <w:noWrap/>
            <w:vAlign w:val="center"/>
          </w:tcPr>
          <w:p w14:paraId="4635477B" w14:textId="77777777" w:rsidR="00BA6E22" w:rsidRPr="00404A8F" w:rsidRDefault="00BA6E22" w:rsidP="009E31A1">
            <w:pPr>
              <w:spacing w:after="0" w:line="360" w:lineRule="auto"/>
              <w:jc w:val="both"/>
              <w:rPr>
                <w:rFonts w:eastAsia="Calibri"/>
                <w:noProof/>
              </w:rPr>
            </w:pPr>
            <w:r w:rsidRPr="00404A8F">
              <w:rPr>
                <w:rFonts w:eastAsia="Calibri"/>
                <w:noProof/>
              </w:rPr>
              <w:t>Reintegro del servicio (activaciones)</w:t>
            </w:r>
          </w:p>
        </w:tc>
        <w:tc>
          <w:tcPr>
            <w:tcW w:w="2166" w:type="pct"/>
            <w:tcBorders>
              <w:top w:val="nil"/>
              <w:left w:val="nil"/>
              <w:bottom w:val="single" w:sz="4" w:space="0" w:color="auto"/>
              <w:right w:val="single" w:sz="4" w:space="0" w:color="auto"/>
            </w:tcBorders>
            <w:noWrap/>
            <w:vAlign w:val="center"/>
          </w:tcPr>
          <w:p w14:paraId="0504200A" w14:textId="63D3131F" w:rsidR="00BA6E22" w:rsidRPr="00B40755" w:rsidRDefault="00BA6E22" w:rsidP="009E31A1">
            <w:pPr>
              <w:spacing w:after="0" w:line="360" w:lineRule="auto"/>
              <w:jc w:val="center"/>
              <w:rPr>
                <w:rFonts w:eastAsia="Calibri"/>
                <w:noProof/>
              </w:rPr>
            </w:pPr>
            <w:r>
              <w:rPr>
                <w:rFonts w:eastAsia="Calibri"/>
                <w:noProof/>
              </w:rPr>
              <w:t>-</w:t>
            </w:r>
          </w:p>
        </w:tc>
      </w:tr>
      <w:tr w:rsidR="00BA6E22" w:rsidRPr="004F511A" w14:paraId="732FA7B7" w14:textId="77777777" w:rsidTr="00FF083E">
        <w:trPr>
          <w:trHeight w:val="20"/>
        </w:trPr>
        <w:tc>
          <w:tcPr>
            <w:tcW w:w="2834" w:type="pct"/>
            <w:tcBorders>
              <w:top w:val="nil"/>
              <w:left w:val="single" w:sz="4" w:space="0" w:color="auto"/>
              <w:bottom w:val="single" w:sz="4" w:space="0" w:color="auto"/>
              <w:right w:val="single" w:sz="4" w:space="0" w:color="auto"/>
            </w:tcBorders>
            <w:noWrap/>
            <w:vAlign w:val="center"/>
            <w:hideMark/>
          </w:tcPr>
          <w:p w14:paraId="675AE2D3" w14:textId="77777777" w:rsidR="00BA6E22" w:rsidRPr="00404A8F" w:rsidRDefault="00BA6E22" w:rsidP="009E31A1">
            <w:pPr>
              <w:spacing w:after="0" w:line="360" w:lineRule="auto"/>
              <w:jc w:val="both"/>
              <w:rPr>
                <w:rFonts w:eastAsia="Calibri"/>
                <w:noProof/>
              </w:rPr>
            </w:pPr>
            <w:r w:rsidRPr="00404A8F">
              <w:rPr>
                <w:rFonts w:eastAsia="Calibri"/>
                <w:noProof/>
              </w:rPr>
              <w:t>Revaluación de categoría</w:t>
            </w:r>
          </w:p>
        </w:tc>
        <w:tc>
          <w:tcPr>
            <w:tcW w:w="2166" w:type="pct"/>
            <w:tcBorders>
              <w:top w:val="nil"/>
              <w:left w:val="nil"/>
              <w:bottom w:val="single" w:sz="4" w:space="0" w:color="auto"/>
              <w:right w:val="single" w:sz="4" w:space="0" w:color="auto"/>
            </w:tcBorders>
            <w:noWrap/>
            <w:vAlign w:val="center"/>
          </w:tcPr>
          <w:p w14:paraId="24BC9F15" w14:textId="3391868C" w:rsidR="00BA6E22" w:rsidRPr="00B40755" w:rsidRDefault="00BA6E22" w:rsidP="009E31A1">
            <w:pPr>
              <w:spacing w:after="0" w:line="360" w:lineRule="auto"/>
              <w:jc w:val="center"/>
              <w:rPr>
                <w:rFonts w:eastAsia="Calibri"/>
                <w:noProof/>
              </w:rPr>
            </w:pPr>
            <w:r>
              <w:rPr>
                <w:rFonts w:eastAsia="Calibri"/>
                <w:noProof/>
              </w:rPr>
              <w:t>-</w:t>
            </w:r>
          </w:p>
        </w:tc>
      </w:tr>
      <w:tr w:rsidR="00BA6E22" w:rsidRPr="004F511A" w14:paraId="3588CF6E" w14:textId="77777777" w:rsidTr="00FF083E">
        <w:trPr>
          <w:trHeight w:val="20"/>
        </w:trPr>
        <w:tc>
          <w:tcPr>
            <w:tcW w:w="2834" w:type="pct"/>
            <w:tcBorders>
              <w:top w:val="nil"/>
              <w:left w:val="single" w:sz="4" w:space="0" w:color="auto"/>
              <w:bottom w:val="single" w:sz="4" w:space="0" w:color="auto"/>
              <w:right w:val="single" w:sz="4" w:space="0" w:color="auto"/>
            </w:tcBorders>
            <w:noWrap/>
            <w:vAlign w:val="center"/>
          </w:tcPr>
          <w:p w14:paraId="06421570" w14:textId="77777777" w:rsidR="00BA6E22" w:rsidRPr="00B40755" w:rsidRDefault="00BA6E22" w:rsidP="009E31A1">
            <w:pPr>
              <w:spacing w:after="0" w:line="360" w:lineRule="auto"/>
              <w:jc w:val="both"/>
              <w:rPr>
                <w:rFonts w:eastAsia="Calibri"/>
                <w:noProof/>
              </w:rPr>
            </w:pPr>
            <w:r w:rsidRPr="00B40755">
              <w:rPr>
                <w:rFonts w:eastAsia="Calibri"/>
                <w:noProof/>
              </w:rPr>
              <w:t>WhatsAPP Web</w:t>
            </w:r>
          </w:p>
        </w:tc>
        <w:tc>
          <w:tcPr>
            <w:tcW w:w="2166" w:type="pct"/>
            <w:tcBorders>
              <w:top w:val="nil"/>
              <w:left w:val="nil"/>
              <w:bottom w:val="single" w:sz="4" w:space="0" w:color="auto"/>
              <w:right w:val="single" w:sz="4" w:space="0" w:color="auto"/>
            </w:tcBorders>
            <w:noWrap/>
            <w:vAlign w:val="center"/>
          </w:tcPr>
          <w:p w14:paraId="303D2A34" w14:textId="77777777" w:rsidR="00BA6E22" w:rsidRPr="00B40755" w:rsidRDefault="00BA6E22" w:rsidP="009E31A1">
            <w:pPr>
              <w:spacing w:after="0" w:line="360" w:lineRule="auto"/>
              <w:jc w:val="center"/>
              <w:rPr>
                <w:rFonts w:eastAsia="Calibri"/>
                <w:noProof/>
              </w:rPr>
            </w:pPr>
            <w:r w:rsidRPr="00B40755">
              <w:rPr>
                <w:rFonts w:eastAsia="Calibri"/>
                <w:noProof/>
              </w:rPr>
              <w:t>510</w:t>
            </w:r>
          </w:p>
        </w:tc>
      </w:tr>
      <w:tr w:rsidR="00BA6E22" w14:paraId="44876631" w14:textId="77777777" w:rsidTr="00FF083E">
        <w:trPr>
          <w:trHeight w:val="20"/>
        </w:trPr>
        <w:tc>
          <w:tcPr>
            <w:tcW w:w="2834" w:type="pct"/>
            <w:tcBorders>
              <w:top w:val="nil"/>
              <w:left w:val="single" w:sz="4" w:space="0" w:color="auto"/>
              <w:bottom w:val="single" w:sz="4" w:space="0" w:color="auto"/>
              <w:right w:val="single" w:sz="4" w:space="0" w:color="auto"/>
            </w:tcBorders>
            <w:noWrap/>
            <w:vAlign w:val="center"/>
          </w:tcPr>
          <w:p w14:paraId="5C8A6DD3" w14:textId="77777777" w:rsidR="00BA6E22" w:rsidRPr="00B40755" w:rsidRDefault="00BA6E22" w:rsidP="009E31A1">
            <w:pPr>
              <w:spacing w:after="0" w:line="360" w:lineRule="auto"/>
              <w:jc w:val="both"/>
              <w:rPr>
                <w:rFonts w:eastAsia="Calibri"/>
                <w:noProof/>
              </w:rPr>
            </w:pPr>
            <w:r w:rsidRPr="00B40755">
              <w:rPr>
                <w:rFonts w:eastAsia="Calibri"/>
                <w:noProof/>
              </w:rPr>
              <w:t>Otros</w:t>
            </w:r>
          </w:p>
        </w:tc>
        <w:tc>
          <w:tcPr>
            <w:tcW w:w="2166" w:type="pct"/>
            <w:tcBorders>
              <w:top w:val="nil"/>
              <w:left w:val="nil"/>
              <w:bottom w:val="single" w:sz="4" w:space="0" w:color="auto"/>
              <w:right w:val="single" w:sz="4" w:space="0" w:color="auto"/>
            </w:tcBorders>
            <w:noWrap/>
            <w:vAlign w:val="center"/>
          </w:tcPr>
          <w:p w14:paraId="45A420B4" w14:textId="77777777" w:rsidR="00BA6E22" w:rsidRPr="00B40755" w:rsidRDefault="00BA6E22" w:rsidP="009E31A1">
            <w:pPr>
              <w:spacing w:after="0" w:line="360" w:lineRule="auto"/>
              <w:jc w:val="center"/>
              <w:rPr>
                <w:rFonts w:eastAsia="Calibri"/>
                <w:noProof/>
              </w:rPr>
            </w:pPr>
            <w:r w:rsidRPr="00B40755">
              <w:rPr>
                <w:rFonts w:eastAsia="Calibri"/>
                <w:noProof/>
              </w:rPr>
              <w:t>2592</w:t>
            </w:r>
          </w:p>
        </w:tc>
      </w:tr>
    </w:tbl>
    <w:p w14:paraId="1968469C" w14:textId="5DBA20D7" w:rsidR="00BA6E22" w:rsidRPr="0060411C" w:rsidRDefault="00BA6E22" w:rsidP="00BA6E22">
      <w:pPr>
        <w:spacing w:line="360" w:lineRule="auto"/>
        <w:jc w:val="both"/>
        <w:rPr>
          <w:rFonts w:eastAsia="Calibri"/>
          <w:i/>
          <w:iCs/>
          <w:noProof/>
          <w:sz w:val="20"/>
          <w:szCs w:val="20"/>
        </w:rPr>
      </w:pPr>
      <w:r w:rsidRPr="0060411C">
        <w:rPr>
          <w:rFonts w:eastAsia="Calibri"/>
          <w:i/>
          <w:iCs/>
          <w:noProof/>
          <w:sz w:val="20"/>
          <w:szCs w:val="20"/>
        </w:rPr>
        <w:t xml:space="preserve">Fuente: </w:t>
      </w:r>
      <w:r w:rsidR="00165A2F">
        <w:rPr>
          <w:rFonts w:eastAsia="Calibri"/>
          <w:i/>
          <w:iCs/>
          <w:noProof/>
          <w:sz w:val="20"/>
          <w:szCs w:val="20"/>
        </w:rPr>
        <w:t>estadísticas</w:t>
      </w:r>
      <w:r w:rsidRPr="0060411C">
        <w:rPr>
          <w:rFonts w:eastAsia="Calibri"/>
          <w:i/>
          <w:iCs/>
          <w:noProof/>
          <w:sz w:val="20"/>
          <w:szCs w:val="20"/>
        </w:rPr>
        <w:t xml:space="preserve"> </w:t>
      </w:r>
      <w:r w:rsidR="00C2237A">
        <w:rPr>
          <w:rFonts w:eastAsia="Calibri"/>
          <w:i/>
          <w:iCs/>
          <w:noProof/>
          <w:sz w:val="18"/>
          <w:szCs w:val="18"/>
        </w:rPr>
        <w:t>instituciona</w:t>
      </w:r>
      <w:r w:rsidR="003B27D1">
        <w:rPr>
          <w:rFonts w:eastAsia="Calibri"/>
          <w:i/>
          <w:iCs/>
          <w:noProof/>
          <w:sz w:val="18"/>
          <w:szCs w:val="18"/>
        </w:rPr>
        <w:t>l</w:t>
      </w:r>
    </w:p>
    <w:p w14:paraId="50699C39" w14:textId="77777777" w:rsidR="00BA6E22" w:rsidRDefault="00BA6E22" w:rsidP="00BA6E22">
      <w:pPr>
        <w:spacing w:line="360" w:lineRule="auto"/>
        <w:jc w:val="both"/>
        <w:rPr>
          <w:rFonts w:eastAsia="Calibri"/>
          <w:noProof/>
        </w:rPr>
      </w:pPr>
    </w:p>
    <w:p w14:paraId="7E9B1078" w14:textId="226D6228" w:rsidR="00BA6E22" w:rsidRPr="00B40755" w:rsidRDefault="00BA6E22" w:rsidP="009E31A1">
      <w:pPr>
        <w:spacing w:line="360" w:lineRule="auto"/>
        <w:jc w:val="center"/>
        <w:rPr>
          <w:rFonts w:eastAsia="Calibri"/>
          <w:noProof/>
        </w:rPr>
      </w:pPr>
      <w:r w:rsidRPr="00B40755">
        <w:rPr>
          <w:rFonts w:eastAsia="Calibri"/>
          <w:b/>
          <w:bCs/>
          <w:noProof/>
        </w:rPr>
        <w:t xml:space="preserve">Solicitud </w:t>
      </w:r>
      <w:r w:rsidR="004850FE" w:rsidRPr="00B40755">
        <w:rPr>
          <w:rFonts w:eastAsia="Calibri"/>
          <w:b/>
          <w:bCs/>
          <w:noProof/>
        </w:rPr>
        <w:t>registrada de los servicios comprometidas</w:t>
      </w:r>
    </w:p>
    <w:tbl>
      <w:tblPr>
        <w:tblpPr w:leftFromText="141" w:rightFromText="141" w:vertAnchor="text" w:horzAnchor="page" w:tblpXSpec="center" w:tblpY="27"/>
        <w:tblOverlap w:val="never"/>
        <w:tblW w:w="4923" w:type="pct"/>
        <w:tblCellMar>
          <w:left w:w="70" w:type="dxa"/>
          <w:right w:w="70" w:type="dxa"/>
        </w:tblCellMar>
        <w:tblLook w:val="0420" w:firstRow="1" w:lastRow="0" w:firstColumn="0" w:lastColumn="0" w:noHBand="0" w:noVBand="1"/>
      </w:tblPr>
      <w:tblGrid>
        <w:gridCol w:w="6279"/>
        <w:gridCol w:w="1509"/>
      </w:tblGrid>
      <w:tr w:rsidR="00BA6E22" w:rsidRPr="00B40755" w14:paraId="243C7E01" w14:textId="77777777" w:rsidTr="009E31A1">
        <w:trPr>
          <w:trHeight w:val="414"/>
        </w:trPr>
        <w:tc>
          <w:tcPr>
            <w:tcW w:w="4012" w:type="pct"/>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1DD3BCAA" w14:textId="77777777" w:rsidR="00BA6E22" w:rsidRPr="00B40755" w:rsidRDefault="00BA6E22" w:rsidP="00FF083E">
            <w:pPr>
              <w:spacing w:after="0" w:line="360" w:lineRule="auto"/>
              <w:rPr>
                <w:rFonts w:eastAsia="Calibri"/>
                <w:noProof/>
                <w:color w:val="FFFFFF" w:themeColor="background1"/>
              </w:rPr>
            </w:pPr>
            <w:r w:rsidRPr="00B40755">
              <w:rPr>
                <w:rFonts w:eastAsia="Calibri"/>
                <w:noProof/>
                <w:color w:val="FFFFFF" w:themeColor="background1"/>
              </w:rPr>
              <w:t>Servicios Comprometidas</w:t>
            </w:r>
          </w:p>
        </w:tc>
        <w:tc>
          <w:tcPr>
            <w:tcW w:w="988" w:type="pct"/>
            <w:tcBorders>
              <w:top w:val="single" w:sz="4" w:space="0" w:color="auto"/>
              <w:left w:val="nil"/>
              <w:bottom w:val="single" w:sz="4" w:space="0" w:color="auto"/>
              <w:right w:val="single" w:sz="4" w:space="0" w:color="auto"/>
            </w:tcBorders>
            <w:shd w:val="clear" w:color="auto" w:fill="011C50"/>
            <w:noWrap/>
            <w:vAlign w:val="center"/>
          </w:tcPr>
          <w:p w14:paraId="5EF97CFA" w14:textId="77777777" w:rsidR="00BA6E22" w:rsidRPr="00B40755" w:rsidRDefault="00BA6E22" w:rsidP="00FF083E">
            <w:pPr>
              <w:spacing w:after="0" w:line="360" w:lineRule="auto"/>
              <w:rPr>
                <w:rFonts w:eastAsia="Calibri"/>
                <w:noProof/>
                <w:color w:val="FFFFFF" w:themeColor="background1"/>
              </w:rPr>
            </w:pPr>
            <w:r>
              <w:rPr>
                <w:rFonts w:eastAsia="Calibri"/>
                <w:noProof/>
                <w:color w:val="FFFFFF" w:themeColor="background1"/>
              </w:rPr>
              <w:t xml:space="preserve">Cantidades </w:t>
            </w:r>
          </w:p>
        </w:tc>
      </w:tr>
      <w:tr w:rsidR="00BA6E22" w:rsidRPr="00B40755" w14:paraId="3AB17D22" w14:textId="77777777" w:rsidTr="00FF083E">
        <w:trPr>
          <w:trHeight w:val="213"/>
        </w:trPr>
        <w:tc>
          <w:tcPr>
            <w:tcW w:w="4012" w:type="pct"/>
            <w:tcBorders>
              <w:top w:val="nil"/>
              <w:left w:val="single" w:sz="4" w:space="0" w:color="auto"/>
              <w:bottom w:val="single" w:sz="4" w:space="0" w:color="auto"/>
              <w:right w:val="single" w:sz="4" w:space="0" w:color="auto"/>
            </w:tcBorders>
            <w:noWrap/>
            <w:vAlign w:val="center"/>
          </w:tcPr>
          <w:p w14:paraId="3FBAB784" w14:textId="204BA5B5" w:rsidR="00BA6E22" w:rsidRPr="0053766A" w:rsidRDefault="00BA6E22" w:rsidP="009E31A1">
            <w:pPr>
              <w:spacing w:after="0" w:line="276" w:lineRule="auto"/>
              <w:rPr>
                <w:rFonts w:eastAsia="Calibri"/>
                <w:noProof/>
              </w:rPr>
            </w:pPr>
            <w:r w:rsidRPr="0053766A">
              <w:rPr>
                <w:rFonts w:eastAsia="Calibri"/>
                <w:noProof/>
              </w:rPr>
              <w:t xml:space="preserve">Inspección </w:t>
            </w:r>
            <w:r w:rsidR="004850FE" w:rsidRPr="0053766A">
              <w:rPr>
                <w:rFonts w:eastAsia="Calibri"/>
                <w:noProof/>
              </w:rPr>
              <w:t>por alto consumo</w:t>
            </w:r>
          </w:p>
        </w:tc>
        <w:tc>
          <w:tcPr>
            <w:tcW w:w="988" w:type="pct"/>
            <w:tcBorders>
              <w:top w:val="nil"/>
              <w:left w:val="nil"/>
              <w:bottom w:val="single" w:sz="4" w:space="0" w:color="auto"/>
              <w:right w:val="single" w:sz="4" w:space="0" w:color="auto"/>
            </w:tcBorders>
            <w:noWrap/>
            <w:vAlign w:val="center"/>
          </w:tcPr>
          <w:p w14:paraId="791F23E8" w14:textId="77777777" w:rsidR="00BA6E22" w:rsidRPr="0053766A" w:rsidRDefault="00BA6E22" w:rsidP="009E31A1">
            <w:pPr>
              <w:spacing w:after="0" w:line="276" w:lineRule="auto"/>
              <w:jc w:val="center"/>
              <w:rPr>
                <w:rFonts w:eastAsia="Calibri"/>
                <w:noProof/>
              </w:rPr>
            </w:pPr>
            <w:r w:rsidRPr="0053766A">
              <w:rPr>
                <w:rFonts w:eastAsia="Calibri"/>
                <w:noProof/>
              </w:rPr>
              <w:t>60</w:t>
            </w:r>
          </w:p>
        </w:tc>
      </w:tr>
      <w:tr w:rsidR="00BA6E22" w:rsidRPr="00B40755" w14:paraId="7226D35F" w14:textId="77777777" w:rsidTr="00FF083E">
        <w:trPr>
          <w:trHeight w:val="213"/>
        </w:trPr>
        <w:tc>
          <w:tcPr>
            <w:tcW w:w="4012" w:type="pct"/>
            <w:tcBorders>
              <w:top w:val="nil"/>
              <w:left w:val="single" w:sz="4" w:space="0" w:color="auto"/>
              <w:bottom w:val="single" w:sz="4" w:space="0" w:color="auto"/>
              <w:right w:val="single" w:sz="4" w:space="0" w:color="auto"/>
            </w:tcBorders>
            <w:noWrap/>
            <w:vAlign w:val="center"/>
          </w:tcPr>
          <w:p w14:paraId="461A52F3" w14:textId="77777777" w:rsidR="00BA6E22" w:rsidRPr="0053766A" w:rsidRDefault="00BA6E22" w:rsidP="009E31A1">
            <w:pPr>
              <w:spacing w:after="0" w:line="276" w:lineRule="auto"/>
              <w:rPr>
                <w:rFonts w:eastAsia="Calibri"/>
                <w:noProof/>
              </w:rPr>
            </w:pPr>
            <w:r w:rsidRPr="0053766A">
              <w:rPr>
                <w:rFonts w:eastAsia="Calibri"/>
                <w:noProof/>
              </w:rPr>
              <w:t>Inspección por avería</w:t>
            </w:r>
          </w:p>
        </w:tc>
        <w:tc>
          <w:tcPr>
            <w:tcW w:w="988" w:type="pct"/>
            <w:tcBorders>
              <w:top w:val="nil"/>
              <w:left w:val="nil"/>
              <w:bottom w:val="single" w:sz="4" w:space="0" w:color="auto"/>
              <w:right w:val="single" w:sz="4" w:space="0" w:color="auto"/>
            </w:tcBorders>
            <w:noWrap/>
            <w:vAlign w:val="center"/>
          </w:tcPr>
          <w:p w14:paraId="7AED06B2" w14:textId="77777777" w:rsidR="00BA6E22" w:rsidRPr="0053766A" w:rsidRDefault="00BA6E22" w:rsidP="009E31A1">
            <w:pPr>
              <w:spacing w:after="0" w:line="276" w:lineRule="auto"/>
              <w:jc w:val="center"/>
              <w:rPr>
                <w:rFonts w:eastAsia="Calibri"/>
                <w:noProof/>
              </w:rPr>
            </w:pPr>
            <w:r w:rsidRPr="0053766A">
              <w:rPr>
                <w:rFonts w:eastAsia="Calibri"/>
                <w:noProof/>
              </w:rPr>
              <w:t>N/A</w:t>
            </w:r>
          </w:p>
        </w:tc>
      </w:tr>
      <w:tr w:rsidR="00BA6E22" w:rsidRPr="00B40755" w14:paraId="5D60E76B" w14:textId="77777777" w:rsidTr="00FF083E">
        <w:trPr>
          <w:trHeight w:val="437"/>
        </w:trPr>
        <w:tc>
          <w:tcPr>
            <w:tcW w:w="4012" w:type="pct"/>
            <w:tcBorders>
              <w:top w:val="nil"/>
              <w:left w:val="single" w:sz="4" w:space="0" w:color="auto"/>
              <w:bottom w:val="single" w:sz="4" w:space="0" w:color="auto"/>
              <w:right w:val="single" w:sz="4" w:space="0" w:color="auto"/>
            </w:tcBorders>
            <w:noWrap/>
            <w:vAlign w:val="center"/>
          </w:tcPr>
          <w:p w14:paraId="5687D554" w14:textId="77777777" w:rsidR="00BA6E22" w:rsidRPr="0053766A" w:rsidRDefault="00BA6E22" w:rsidP="009E31A1">
            <w:pPr>
              <w:spacing w:after="0" w:line="276" w:lineRule="auto"/>
              <w:rPr>
                <w:rFonts w:eastAsia="Calibri"/>
                <w:noProof/>
              </w:rPr>
            </w:pPr>
            <w:r w:rsidRPr="0053766A">
              <w:rPr>
                <w:rFonts w:eastAsia="Calibri"/>
                <w:noProof/>
              </w:rPr>
              <w:t>Reconexión</w:t>
            </w:r>
          </w:p>
        </w:tc>
        <w:tc>
          <w:tcPr>
            <w:tcW w:w="988" w:type="pct"/>
            <w:tcBorders>
              <w:top w:val="nil"/>
              <w:left w:val="nil"/>
              <w:bottom w:val="single" w:sz="4" w:space="0" w:color="auto"/>
              <w:right w:val="single" w:sz="4" w:space="0" w:color="auto"/>
            </w:tcBorders>
            <w:noWrap/>
            <w:vAlign w:val="center"/>
          </w:tcPr>
          <w:p w14:paraId="340FCE0F" w14:textId="77777777" w:rsidR="00BA6E22" w:rsidRPr="0053766A" w:rsidRDefault="00BA6E22" w:rsidP="009E31A1">
            <w:pPr>
              <w:spacing w:after="0" w:line="276" w:lineRule="auto"/>
              <w:jc w:val="center"/>
              <w:rPr>
                <w:rFonts w:eastAsia="Calibri"/>
                <w:noProof/>
              </w:rPr>
            </w:pPr>
            <w:r w:rsidRPr="0053766A">
              <w:rPr>
                <w:rFonts w:eastAsia="Calibri"/>
                <w:noProof/>
              </w:rPr>
              <w:t>312</w:t>
            </w:r>
          </w:p>
        </w:tc>
      </w:tr>
      <w:tr w:rsidR="00BA6E22" w:rsidRPr="00B40755" w14:paraId="3BB4D2C1" w14:textId="77777777" w:rsidTr="00FF083E">
        <w:trPr>
          <w:trHeight w:val="213"/>
        </w:trPr>
        <w:tc>
          <w:tcPr>
            <w:tcW w:w="4012" w:type="pct"/>
            <w:tcBorders>
              <w:top w:val="nil"/>
              <w:left w:val="single" w:sz="4" w:space="0" w:color="auto"/>
              <w:bottom w:val="single" w:sz="4" w:space="0" w:color="auto"/>
              <w:right w:val="single" w:sz="4" w:space="0" w:color="auto"/>
            </w:tcBorders>
            <w:noWrap/>
            <w:vAlign w:val="center"/>
          </w:tcPr>
          <w:p w14:paraId="699AE922" w14:textId="77777777" w:rsidR="00BA6E22" w:rsidRPr="0053766A" w:rsidRDefault="00BA6E22" w:rsidP="009E31A1">
            <w:pPr>
              <w:spacing w:after="0" w:line="276" w:lineRule="auto"/>
              <w:rPr>
                <w:rFonts w:eastAsia="Calibri"/>
                <w:noProof/>
              </w:rPr>
            </w:pPr>
            <w:r w:rsidRPr="0053766A">
              <w:rPr>
                <w:rFonts w:eastAsia="Calibri"/>
                <w:noProof/>
              </w:rPr>
              <w:t>Aguas residuales</w:t>
            </w:r>
          </w:p>
        </w:tc>
        <w:tc>
          <w:tcPr>
            <w:tcW w:w="988" w:type="pct"/>
            <w:tcBorders>
              <w:top w:val="nil"/>
              <w:left w:val="nil"/>
              <w:bottom w:val="single" w:sz="4" w:space="0" w:color="auto"/>
              <w:right w:val="single" w:sz="4" w:space="0" w:color="auto"/>
            </w:tcBorders>
            <w:noWrap/>
            <w:vAlign w:val="center"/>
          </w:tcPr>
          <w:p w14:paraId="76EEA174" w14:textId="77777777" w:rsidR="00BA6E22" w:rsidRPr="0053766A" w:rsidRDefault="00BA6E22" w:rsidP="009E31A1">
            <w:pPr>
              <w:spacing w:after="0" w:line="276" w:lineRule="auto"/>
              <w:jc w:val="center"/>
              <w:rPr>
                <w:rFonts w:eastAsia="Calibri"/>
                <w:noProof/>
              </w:rPr>
            </w:pPr>
            <w:r w:rsidRPr="0053766A">
              <w:rPr>
                <w:rFonts w:eastAsia="Calibri"/>
                <w:noProof/>
              </w:rPr>
              <w:t>540</w:t>
            </w:r>
          </w:p>
        </w:tc>
      </w:tr>
      <w:tr w:rsidR="00BA6E22" w:rsidRPr="00B40755" w14:paraId="48EC2025" w14:textId="77777777" w:rsidTr="00FF083E">
        <w:trPr>
          <w:trHeight w:val="213"/>
        </w:trPr>
        <w:tc>
          <w:tcPr>
            <w:tcW w:w="4012" w:type="pct"/>
            <w:tcBorders>
              <w:top w:val="nil"/>
              <w:left w:val="single" w:sz="4" w:space="0" w:color="auto"/>
              <w:bottom w:val="single" w:sz="4" w:space="0" w:color="auto"/>
              <w:right w:val="single" w:sz="4" w:space="0" w:color="auto"/>
            </w:tcBorders>
            <w:noWrap/>
            <w:vAlign w:val="center"/>
          </w:tcPr>
          <w:p w14:paraId="23061A72" w14:textId="35AF6815" w:rsidR="00BA6E22" w:rsidRPr="0053766A" w:rsidRDefault="00BA6E22" w:rsidP="009E31A1">
            <w:pPr>
              <w:spacing w:after="0" w:line="276" w:lineRule="auto"/>
              <w:rPr>
                <w:rFonts w:eastAsia="Calibri"/>
                <w:noProof/>
              </w:rPr>
            </w:pPr>
            <w:r w:rsidRPr="0053766A">
              <w:rPr>
                <w:rFonts w:eastAsia="Calibri"/>
                <w:noProof/>
              </w:rPr>
              <w:t xml:space="preserve">Camión </w:t>
            </w:r>
            <w:r w:rsidR="004850FE" w:rsidRPr="0053766A">
              <w:rPr>
                <w:rFonts w:eastAsia="Calibri"/>
                <w:noProof/>
              </w:rPr>
              <w:t>cisterna</w:t>
            </w:r>
          </w:p>
        </w:tc>
        <w:tc>
          <w:tcPr>
            <w:tcW w:w="988" w:type="pct"/>
            <w:tcBorders>
              <w:top w:val="nil"/>
              <w:left w:val="nil"/>
              <w:bottom w:val="single" w:sz="4" w:space="0" w:color="auto"/>
              <w:right w:val="single" w:sz="4" w:space="0" w:color="auto"/>
            </w:tcBorders>
            <w:noWrap/>
            <w:vAlign w:val="center"/>
          </w:tcPr>
          <w:p w14:paraId="3C314335" w14:textId="77777777" w:rsidR="00BA6E22" w:rsidRPr="0053766A" w:rsidRDefault="00BA6E22" w:rsidP="009E31A1">
            <w:pPr>
              <w:spacing w:after="0" w:line="276" w:lineRule="auto"/>
              <w:jc w:val="center"/>
              <w:rPr>
                <w:rFonts w:eastAsia="Calibri"/>
                <w:noProof/>
              </w:rPr>
            </w:pPr>
            <w:r w:rsidRPr="0053766A">
              <w:rPr>
                <w:rFonts w:eastAsia="Calibri"/>
                <w:noProof/>
              </w:rPr>
              <w:t>754</w:t>
            </w:r>
          </w:p>
        </w:tc>
      </w:tr>
      <w:tr w:rsidR="00BA6E22" w:rsidRPr="00B40755" w14:paraId="217480CD" w14:textId="77777777" w:rsidTr="009E31A1">
        <w:trPr>
          <w:trHeight w:val="91"/>
        </w:trPr>
        <w:tc>
          <w:tcPr>
            <w:tcW w:w="4012" w:type="pct"/>
            <w:tcBorders>
              <w:top w:val="nil"/>
              <w:left w:val="single" w:sz="4" w:space="0" w:color="auto"/>
              <w:right w:val="single" w:sz="4" w:space="0" w:color="auto"/>
            </w:tcBorders>
            <w:noWrap/>
            <w:vAlign w:val="center"/>
          </w:tcPr>
          <w:p w14:paraId="259A07C1" w14:textId="77777777" w:rsidR="00BA6E22" w:rsidRPr="0053766A" w:rsidRDefault="00BA6E22" w:rsidP="009E31A1">
            <w:pPr>
              <w:spacing w:after="0" w:line="276" w:lineRule="auto"/>
              <w:rPr>
                <w:rFonts w:eastAsia="Calibri"/>
                <w:noProof/>
              </w:rPr>
            </w:pPr>
            <w:r w:rsidRPr="0053766A">
              <w:rPr>
                <w:rFonts w:eastAsia="Calibri"/>
                <w:noProof/>
              </w:rPr>
              <w:t>Formación y capacitación en uso inteligente del agua</w:t>
            </w:r>
          </w:p>
        </w:tc>
        <w:tc>
          <w:tcPr>
            <w:tcW w:w="988" w:type="pct"/>
            <w:tcBorders>
              <w:top w:val="nil"/>
              <w:left w:val="nil"/>
              <w:bottom w:val="nil"/>
              <w:right w:val="single" w:sz="4" w:space="0" w:color="auto"/>
            </w:tcBorders>
            <w:noWrap/>
            <w:vAlign w:val="center"/>
          </w:tcPr>
          <w:p w14:paraId="21284890" w14:textId="77777777" w:rsidR="00BA6E22" w:rsidRPr="0053766A" w:rsidRDefault="00BA6E22" w:rsidP="009E31A1">
            <w:pPr>
              <w:spacing w:after="0" w:line="276" w:lineRule="auto"/>
              <w:jc w:val="center"/>
              <w:rPr>
                <w:rFonts w:eastAsia="Calibri"/>
                <w:noProof/>
              </w:rPr>
            </w:pPr>
            <w:r w:rsidRPr="0053766A">
              <w:rPr>
                <w:rFonts w:eastAsia="Calibri"/>
                <w:noProof/>
              </w:rPr>
              <w:t>436</w:t>
            </w:r>
          </w:p>
        </w:tc>
      </w:tr>
      <w:tr w:rsidR="00BA6E22" w:rsidRPr="00B40755" w14:paraId="7CF25892" w14:textId="77777777" w:rsidTr="00FF083E">
        <w:trPr>
          <w:trHeight w:val="139"/>
        </w:trPr>
        <w:tc>
          <w:tcPr>
            <w:tcW w:w="4012" w:type="pct"/>
            <w:tcBorders>
              <w:top w:val="single" w:sz="4" w:space="0" w:color="auto"/>
              <w:left w:val="single" w:sz="4" w:space="0" w:color="auto"/>
              <w:bottom w:val="single" w:sz="4" w:space="0" w:color="auto"/>
              <w:right w:val="single" w:sz="4" w:space="0" w:color="auto"/>
            </w:tcBorders>
            <w:noWrap/>
            <w:vAlign w:val="center"/>
          </w:tcPr>
          <w:p w14:paraId="0D7DECB3" w14:textId="77777777" w:rsidR="00BA6E22" w:rsidRPr="0053766A" w:rsidRDefault="00BA6E22" w:rsidP="009E31A1">
            <w:pPr>
              <w:spacing w:after="0" w:line="276" w:lineRule="auto"/>
              <w:rPr>
                <w:rFonts w:eastAsia="Calibri"/>
                <w:noProof/>
              </w:rPr>
            </w:pPr>
            <w:r w:rsidRPr="0053766A">
              <w:rPr>
                <w:rFonts w:eastAsia="Calibri"/>
                <w:noProof/>
              </w:rPr>
              <w:t>Labor social</w:t>
            </w:r>
          </w:p>
        </w:tc>
        <w:tc>
          <w:tcPr>
            <w:tcW w:w="988" w:type="pct"/>
            <w:tcBorders>
              <w:top w:val="single" w:sz="4" w:space="0" w:color="auto"/>
              <w:left w:val="nil"/>
              <w:bottom w:val="single" w:sz="4" w:space="0" w:color="auto"/>
              <w:right w:val="single" w:sz="4" w:space="0" w:color="auto"/>
            </w:tcBorders>
            <w:noWrap/>
            <w:vAlign w:val="center"/>
          </w:tcPr>
          <w:p w14:paraId="32EE59A8" w14:textId="77777777" w:rsidR="00BA6E22" w:rsidRPr="0053766A" w:rsidRDefault="00BA6E22" w:rsidP="009E31A1">
            <w:pPr>
              <w:spacing w:after="0" w:line="276" w:lineRule="auto"/>
              <w:jc w:val="center"/>
              <w:rPr>
                <w:rFonts w:eastAsia="Calibri"/>
                <w:noProof/>
              </w:rPr>
            </w:pPr>
            <w:r w:rsidRPr="0053766A">
              <w:rPr>
                <w:rFonts w:eastAsia="Calibri"/>
                <w:noProof/>
              </w:rPr>
              <w:t>164</w:t>
            </w:r>
          </w:p>
        </w:tc>
      </w:tr>
    </w:tbl>
    <w:p w14:paraId="783CD15F" w14:textId="00C3683C" w:rsidR="00BA6E22" w:rsidRPr="0060411C" w:rsidRDefault="00BA6E22" w:rsidP="00BA6E22">
      <w:pPr>
        <w:tabs>
          <w:tab w:val="left" w:pos="993"/>
        </w:tabs>
        <w:spacing w:line="360" w:lineRule="auto"/>
        <w:ind w:right="709"/>
        <w:jc w:val="both"/>
        <w:rPr>
          <w:rFonts w:eastAsia="Calibri"/>
          <w:i/>
          <w:iCs/>
          <w:noProof/>
          <w:sz w:val="18"/>
          <w:szCs w:val="18"/>
        </w:rPr>
      </w:pPr>
      <w:r w:rsidRPr="0060411C">
        <w:rPr>
          <w:rFonts w:eastAsia="Calibri"/>
          <w:i/>
          <w:iCs/>
          <w:noProof/>
          <w:sz w:val="18"/>
          <w:szCs w:val="18"/>
        </w:rPr>
        <w:t xml:space="preserve"> Fuente: </w:t>
      </w:r>
      <w:r w:rsidR="00165A2F">
        <w:rPr>
          <w:rFonts w:eastAsia="Calibri"/>
          <w:i/>
          <w:iCs/>
          <w:noProof/>
          <w:sz w:val="18"/>
          <w:szCs w:val="18"/>
        </w:rPr>
        <w:t>estadísticas</w:t>
      </w:r>
      <w:r w:rsidR="00045A8A">
        <w:rPr>
          <w:rFonts w:eastAsia="Calibri"/>
          <w:i/>
          <w:iCs/>
          <w:noProof/>
          <w:sz w:val="18"/>
          <w:szCs w:val="18"/>
        </w:rPr>
        <w:t xml:space="preserve"> </w:t>
      </w:r>
      <w:r w:rsidR="00C2237A">
        <w:rPr>
          <w:rFonts w:eastAsia="Calibri"/>
          <w:i/>
          <w:iCs/>
          <w:noProof/>
          <w:sz w:val="18"/>
          <w:szCs w:val="18"/>
        </w:rPr>
        <w:t>institucional</w:t>
      </w:r>
    </w:p>
    <w:p w14:paraId="3A6435DA" w14:textId="77777777" w:rsidR="00BA6E22" w:rsidRPr="00B40755" w:rsidRDefault="00BA6E22" w:rsidP="00BA6E22">
      <w:pPr>
        <w:spacing w:line="360" w:lineRule="auto"/>
        <w:jc w:val="both"/>
        <w:rPr>
          <w:rFonts w:eastAsia="Calibri"/>
          <w:b/>
          <w:bCs/>
          <w:noProof/>
        </w:rPr>
      </w:pPr>
      <w:r w:rsidRPr="00B40755">
        <w:rPr>
          <w:rFonts w:eastAsia="Calibri"/>
          <w:b/>
          <w:bCs/>
          <w:noProof/>
        </w:rPr>
        <w:t>Registro de Solicitud de los servicios de la Dirección Técnica del periodo 2025</w:t>
      </w:r>
    </w:p>
    <w:tbl>
      <w:tblPr>
        <w:tblpPr w:leftFromText="141" w:rightFromText="141" w:vertAnchor="text" w:horzAnchor="margin" w:tblpXSpec="center" w:tblpY="-3"/>
        <w:tblOverlap w:val="never"/>
        <w:tblW w:w="0" w:type="auto"/>
        <w:tblCellMar>
          <w:left w:w="70" w:type="dxa"/>
          <w:right w:w="70" w:type="dxa"/>
        </w:tblCellMar>
        <w:tblLook w:val="0420" w:firstRow="1" w:lastRow="0" w:firstColumn="0" w:lastColumn="0" w:noHBand="0" w:noVBand="1"/>
      </w:tblPr>
      <w:tblGrid>
        <w:gridCol w:w="6516"/>
        <w:gridCol w:w="1394"/>
      </w:tblGrid>
      <w:tr w:rsidR="00BA6E22" w:rsidRPr="00B40755" w14:paraId="21FB292B" w14:textId="77777777" w:rsidTr="00EC073E">
        <w:trPr>
          <w:trHeight w:val="416"/>
        </w:trPr>
        <w:tc>
          <w:tcPr>
            <w:tcW w:w="6516"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3172B82C" w14:textId="77777777" w:rsidR="00BA6E22" w:rsidRPr="00B40755" w:rsidRDefault="00BA6E22" w:rsidP="00FF083E">
            <w:pPr>
              <w:spacing w:after="0" w:line="276" w:lineRule="auto"/>
              <w:rPr>
                <w:rFonts w:eastAsia="Calibri"/>
                <w:b/>
                <w:bCs/>
                <w:noProof/>
                <w:color w:val="FFFFFF" w:themeColor="background1"/>
              </w:rPr>
            </w:pPr>
            <w:r w:rsidRPr="00B40755">
              <w:rPr>
                <w:rFonts w:eastAsia="Calibri"/>
                <w:b/>
                <w:bCs/>
                <w:noProof/>
                <w:color w:val="FFFFFF" w:themeColor="background1"/>
              </w:rPr>
              <w:t>Servicio de la Dirección Técnica</w:t>
            </w:r>
          </w:p>
        </w:tc>
        <w:tc>
          <w:tcPr>
            <w:tcW w:w="1394" w:type="dxa"/>
            <w:tcBorders>
              <w:top w:val="single" w:sz="4" w:space="0" w:color="auto"/>
              <w:left w:val="nil"/>
              <w:bottom w:val="single" w:sz="4" w:space="0" w:color="auto"/>
              <w:right w:val="single" w:sz="4" w:space="0" w:color="auto"/>
            </w:tcBorders>
            <w:shd w:val="clear" w:color="auto" w:fill="011C50"/>
            <w:noWrap/>
            <w:vAlign w:val="center"/>
          </w:tcPr>
          <w:p w14:paraId="191050DF" w14:textId="0B1E3F0C" w:rsidR="00BA6E22" w:rsidRPr="00B40755" w:rsidRDefault="00BA6E22" w:rsidP="00FF083E">
            <w:pPr>
              <w:spacing w:after="0" w:line="276" w:lineRule="auto"/>
              <w:ind w:left="-179" w:firstLine="179"/>
              <w:rPr>
                <w:rFonts w:eastAsia="Calibri"/>
                <w:b/>
                <w:bCs/>
                <w:noProof/>
                <w:color w:val="FFFFFF" w:themeColor="background1"/>
              </w:rPr>
            </w:pPr>
            <w:r w:rsidRPr="00B40755">
              <w:rPr>
                <w:rFonts w:eastAsia="Calibri"/>
                <w:b/>
                <w:bCs/>
                <w:noProof/>
                <w:color w:val="FFFFFF" w:themeColor="background1"/>
              </w:rPr>
              <w:t>Cantida</w:t>
            </w:r>
            <w:r w:rsidR="00EC073E">
              <w:rPr>
                <w:rFonts w:eastAsia="Calibri"/>
                <w:b/>
                <w:bCs/>
                <w:noProof/>
                <w:color w:val="FFFFFF" w:themeColor="background1"/>
              </w:rPr>
              <w:t>d</w:t>
            </w:r>
          </w:p>
        </w:tc>
      </w:tr>
      <w:tr w:rsidR="00BA6E22" w:rsidRPr="00B40755" w14:paraId="7F438DA4" w14:textId="77777777" w:rsidTr="00EC073E">
        <w:trPr>
          <w:trHeight w:val="382"/>
        </w:trPr>
        <w:tc>
          <w:tcPr>
            <w:tcW w:w="6516" w:type="dxa"/>
            <w:tcBorders>
              <w:top w:val="nil"/>
              <w:left w:val="single" w:sz="4" w:space="0" w:color="auto"/>
              <w:bottom w:val="single" w:sz="4" w:space="0" w:color="auto"/>
              <w:right w:val="single" w:sz="4" w:space="0" w:color="auto"/>
            </w:tcBorders>
            <w:noWrap/>
            <w:vAlign w:val="bottom"/>
          </w:tcPr>
          <w:p w14:paraId="3B672C44" w14:textId="70D9B139" w:rsidR="00BA6E22" w:rsidRPr="00C2237A" w:rsidRDefault="00BA6E22" w:rsidP="009E31A1">
            <w:pPr>
              <w:spacing w:after="0" w:line="276" w:lineRule="auto"/>
              <w:jc w:val="both"/>
              <w:rPr>
                <w:rFonts w:eastAsia="Times New Roman"/>
                <w:lang w:eastAsia="es-ES"/>
              </w:rPr>
            </w:pPr>
            <w:r w:rsidRPr="00C2237A">
              <w:rPr>
                <w:rFonts w:eastAsia="Times New Roman"/>
                <w:lang w:eastAsia="es-ES"/>
              </w:rPr>
              <w:t xml:space="preserve">Análisis de </w:t>
            </w:r>
            <w:r w:rsidR="004850FE" w:rsidRPr="00C2237A">
              <w:rPr>
                <w:rFonts w:eastAsia="Times New Roman"/>
                <w:lang w:eastAsia="es-ES"/>
              </w:rPr>
              <w:t>laboratorio físico, químico y bacteriológico</w:t>
            </w:r>
          </w:p>
        </w:tc>
        <w:tc>
          <w:tcPr>
            <w:tcW w:w="1394" w:type="dxa"/>
            <w:tcBorders>
              <w:top w:val="nil"/>
              <w:left w:val="nil"/>
              <w:bottom w:val="single" w:sz="4" w:space="0" w:color="auto"/>
              <w:right w:val="single" w:sz="4" w:space="0" w:color="auto"/>
            </w:tcBorders>
            <w:noWrap/>
            <w:vAlign w:val="bottom"/>
          </w:tcPr>
          <w:p w14:paraId="0019F7C9" w14:textId="77777777" w:rsidR="00BA6E22" w:rsidRPr="00C2237A" w:rsidRDefault="00BA6E22" w:rsidP="009E31A1">
            <w:pPr>
              <w:spacing w:after="0" w:line="276" w:lineRule="auto"/>
              <w:jc w:val="center"/>
              <w:rPr>
                <w:rFonts w:eastAsia="Times New Roman"/>
                <w:lang w:eastAsia="es-ES"/>
              </w:rPr>
            </w:pPr>
            <w:r w:rsidRPr="00C2237A">
              <w:rPr>
                <w:rFonts w:eastAsia="Times New Roman"/>
                <w:lang w:eastAsia="es-ES"/>
              </w:rPr>
              <w:t>04</w:t>
            </w:r>
          </w:p>
        </w:tc>
      </w:tr>
      <w:tr w:rsidR="00BA6E22" w:rsidRPr="00B40755" w14:paraId="5BA6B700" w14:textId="77777777" w:rsidTr="009E31A1">
        <w:trPr>
          <w:trHeight w:val="304"/>
        </w:trPr>
        <w:tc>
          <w:tcPr>
            <w:tcW w:w="6516" w:type="dxa"/>
            <w:tcBorders>
              <w:top w:val="nil"/>
              <w:left w:val="single" w:sz="4" w:space="0" w:color="auto"/>
              <w:bottom w:val="single" w:sz="4" w:space="0" w:color="auto"/>
              <w:right w:val="single" w:sz="4" w:space="0" w:color="auto"/>
            </w:tcBorders>
            <w:noWrap/>
            <w:vAlign w:val="bottom"/>
          </w:tcPr>
          <w:p w14:paraId="5D9DD28D" w14:textId="77777777" w:rsidR="00BA6E22" w:rsidRPr="0053766A" w:rsidRDefault="00BA6E22" w:rsidP="009E31A1">
            <w:pPr>
              <w:spacing w:after="0" w:line="240" w:lineRule="auto"/>
              <w:jc w:val="both"/>
              <w:rPr>
                <w:rFonts w:eastAsia="Times New Roman"/>
                <w:lang w:eastAsia="es-ES"/>
              </w:rPr>
            </w:pPr>
            <w:r w:rsidRPr="0053766A">
              <w:rPr>
                <w:rFonts w:eastAsia="Times New Roman"/>
                <w:lang w:eastAsia="es-ES"/>
              </w:rPr>
              <w:t>Instalación de acometida</w:t>
            </w:r>
          </w:p>
        </w:tc>
        <w:tc>
          <w:tcPr>
            <w:tcW w:w="1394" w:type="dxa"/>
            <w:tcBorders>
              <w:top w:val="nil"/>
              <w:left w:val="nil"/>
              <w:bottom w:val="single" w:sz="4" w:space="0" w:color="auto"/>
              <w:right w:val="single" w:sz="4" w:space="0" w:color="auto"/>
            </w:tcBorders>
            <w:noWrap/>
            <w:vAlign w:val="bottom"/>
          </w:tcPr>
          <w:p w14:paraId="0AA34A29" w14:textId="77777777" w:rsidR="00BA6E22" w:rsidRPr="00C2237A" w:rsidRDefault="00BA6E22" w:rsidP="009E31A1">
            <w:pPr>
              <w:spacing w:after="0" w:line="240" w:lineRule="auto"/>
              <w:jc w:val="center"/>
              <w:rPr>
                <w:rFonts w:eastAsia="Times New Roman"/>
                <w:lang w:eastAsia="es-ES"/>
              </w:rPr>
            </w:pPr>
          </w:p>
          <w:p w14:paraId="3560BFB1" w14:textId="77777777" w:rsidR="00BA6E22" w:rsidRPr="00C2237A" w:rsidRDefault="00BA6E22" w:rsidP="009E31A1">
            <w:pPr>
              <w:spacing w:after="0" w:line="240" w:lineRule="auto"/>
              <w:jc w:val="center"/>
              <w:rPr>
                <w:rFonts w:eastAsia="Times New Roman"/>
                <w:lang w:eastAsia="es-ES"/>
              </w:rPr>
            </w:pPr>
            <w:r w:rsidRPr="00C2237A">
              <w:rPr>
                <w:rFonts w:eastAsia="Times New Roman"/>
                <w:lang w:eastAsia="es-ES"/>
              </w:rPr>
              <w:t>40</w:t>
            </w:r>
          </w:p>
        </w:tc>
      </w:tr>
      <w:tr w:rsidR="00BA6E22" w:rsidRPr="00B40755" w14:paraId="30B4D176" w14:textId="77777777" w:rsidTr="00C2237A">
        <w:trPr>
          <w:trHeight w:val="65"/>
        </w:trPr>
        <w:tc>
          <w:tcPr>
            <w:tcW w:w="6516" w:type="dxa"/>
            <w:tcBorders>
              <w:top w:val="nil"/>
              <w:left w:val="single" w:sz="4" w:space="0" w:color="auto"/>
              <w:bottom w:val="single" w:sz="4" w:space="0" w:color="auto"/>
              <w:right w:val="single" w:sz="4" w:space="0" w:color="auto"/>
            </w:tcBorders>
            <w:noWrap/>
            <w:vAlign w:val="bottom"/>
          </w:tcPr>
          <w:p w14:paraId="25C762B4" w14:textId="6A70C720" w:rsidR="00BA6E22" w:rsidRPr="0053766A" w:rsidRDefault="00BA6E22" w:rsidP="009E31A1">
            <w:pPr>
              <w:spacing w:after="0" w:line="240" w:lineRule="auto"/>
              <w:jc w:val="both"/>
              <w:rPr>
                <w:rFonts w:eastAsia="Times New Roman"/>
                <w:lang w:eastAsia="es-ES"/>
              </w:rPr>
            </w:pPr>
            <w:r w:rsidRPr="0053766A">
              <w:rPr>
                <w:rFonts w:eastAsia="Times New Roman"/>
                <w:lang w:eastAsia="es-ES"/>
              </w:rPr>
              <w:t>Sin Servicio de agua potable</w:t>
            </w:r>
          </w:p>
        </w:tc>
        <w:tc>
          <w:tcPr>
            <w:tcW w:w="1394" w:type="dxa"/>
            <w:tcBorders>
              <w:top w:val="nil"/>
              <w:left w:val="nil"/>
              <w:bottom w:val="single" w:sz="4" w:space="0" w:color="auto"/>
              <w:right w:val="single" w:sz="4" w:space="0" w:color="auto"/>
            </w:tcBorders>
            <w:noWrap/>
            <w:vAlign w:val="bottom"/>
          </w:tcPr>
          <w:p w14:paraId="6D2255D9" w14:textId="77777777" w:rsidR="00BA6E22" w:rsidRPr="00C2237A" w:rsidRDefault="00BA6E22" w:rsidP="009E31A1">
            <w:pPr>
              <w:spacing w:after="0" w:line="240" w:lineRule="auto"/>
              <w:jc w:val="center"/>
              <w:rPr>
                <w:rFonts w:eastAsia="Times New Roman"/>
                <w:lang w:eastAsia="es-ES"/>
              </w:rPr>
            </w:pPr>
          </w:p>
          <w:p w14:paraId="59446A74" w14:textId="77777777" w:rsidR="00BA6E22" w:rsidRPr="00C2237A" w:rsidRDefault="00BA6E22" w:rsidP="009E31A1">
            <w:pPr>
              <w:spacing w:after="0" w:line="240" w:lineRule="auto"/>
              <w:jc w:val="center"/>
              <w:rPr>
                <w:rFonts w:eastAsia="Times New Roman"/>
                <w:lang w:eastAsia="es-ES"/>
              </w:rPr>
            </w:pPr>
            <w:r w:rsidRPr="00C2237A">
              <w:rPr>
                <w:rFonts w:eastAsia="Times New Roman"/>
                <w:lang w:eastAsia="es-ES"/>
              </w:rPr>
              <w:t>256</w:t>
            </w:r>
          </w:p>
        </w:tc>
      </w:tr>
      <w:tr w:rsidR="00BA6E22" w:rsidRPr="00B40755" w14:paraId="1C8E218F" w14:textId="77777777" w:rsidTr="00EC073E">
        <w:trPr>
          <w:trHeight w:val="382"/>
        </w:trPr>
        <w:tc>
          <w:tcPr>
            <w:tcW w:w="6516" w:type="dxa"/>
            <w:tcBorders>
              <w:top w:val="nil"/>
              <w:left w:val="single" w:sz="4" w:space="0" w:color="auto"/>
              <w:bottom w:val="single" w:sz="4" w:space="0" w:color="auto"/>
              <w:right w:val="single" w:sz="4" w:space="0" w:color="auto"/>
            </w:tcBorders>
            <w:noWrap/>
            <w:vAlign w:val="bottom"/>
          </w:tcPr>
          <w:p w14:paraId="23D4763C" w14:textId="77777777" w:rsidR="00BA6E22" w:rsidRPr="00C2237A" w:rsidRDefault="00BA6E22" w:rsidP="009E31A1">
            <w:pPr>
              <w:spacing w:after="0" w:line="240" w:lineRule="auto"/>
              <w:jc w:val="both"/>
              <w:rPr>
                <w:rFonts w:eastAsia="Times New Roman"/>
                <w:lang w:eastAsia="es-ES"/>
              </w:rPr>
            </w:pPr>
            <w:r w:rsidRPr="00C2237A">
              <w:rPr>
                <w:rFonts w:eastAsia="Times New Roman"/>
                <w:lang w:eastAsia="es-ES"/>
              </w:rPr>
              <w:t>Cambio de acometida</w:t>
            </w:r>
          </w:p>
        </w:tc>
        <w:tc>
          <w:tcPr>
            <w:tcW w:w="1394" w:type="dxa"/>
            <w:tcBorders>
              <w:top w:val="nil"/>
              <w:left w:val="nil"/>
              <w:bottom w:val="single" w:sz="4" w:space="0" w:color="auto"/>
              <w:right w:val="single" w:sz="4" w:space="0" w:color="auto"/>
            </w:tcBorders>
            <w:noWrap/>
            <w:vAlign w:val="bottom"/>
          </w:tcPr>
          <w:p w14:paraId="28C89186" w14:textId="77777777" w:rsidR="00BA6E22" w:rsidRPr="00C2237A" w:rsidRDefault="00BA6E22" w:rsidP="009E31A1">
            <w:pPr>
              <w:spacing w:after="0" w:line="240" w:lineRule="auto"/>
              <w:jc w:val="center"/>
              <w:rPr>
                <w:rFonts w:eastAsia="Times New Roman"/>
                <w:lang w:eastAsia="es-ES"/>
              </w:rPr>
            </w:pPr>
          </w:p>
          <w:p w14:paraId="31837E39" w14:textId="4EA63421" w:rsidR="00BA6E22" w:rsidRPr="00C2237A" w:rsidRDefault="00BA6E22" w:rsidP="009E31A1">
            <w:pPr>
              <w:spacing w:after="0" w:line="240" w:lineRule="auto"/>
              <w:jc w:val="center"/>
              <w:rPr>
                <w:rFonts w:eastAsia="Times New Roman"/>
                <w:lang w:eastAsia="es-ES"/>
              </w:rPr>
            </w:pPr>
            <w:r w:rsidRPr="00C2237A">
              <w:rPr>
                <w:rFonts w:eastAsia="Times New Roman"/>
                <w:lang w:eastAsia="es-ES"/>
              </w:rPr>
              <w:t>08</w:t>
            </w:r>
          </w:p>
        </w:tc>
      </w:tr>
      <w:tr w:rsidR="00BA6E22" w:rsidRPr="00B40755" w14:paraId="0BCFD802" w14:textId="77777777" w:rsidTr="00EC073E">
        <w:trPr>
          <w:trHeight w:val="382"/>
        </w:trPr>
        <w:tc>
          <w:tcPr>
            <w:tcW w:w="6516" w:type="dxa"/>
            <w:tcBorders>
              <w:top w:val="single" w:sz="4" w:space="0" w:color="auto"/>
              <w:left w:val="single" w:sz="4" w:space="0" w:color="auto"/>
              <w:bottom w:val="single" w:sz="4" w:space="0" w:color="auto"/>
              <w:right w:val="single" w:sz="4" w:space="0" w:color="auto"/>
            </w:tcBorders>
            <w:noWrap/>
            <w:vAlign w:val="bottom"/>
          </w:tcPr>
          <w:p w14:paraId="13AA1E0E" w14:textId="0393F45D" w:rsidR="00BA6E22" w:rsidRPr="00C2237A" w:rsidRDefault="00BA6E22" w:rsidP="009E31A1">
            <w:pPr>
              <w:spacing w:after="0" w:line="240" w:lineRule="auto"/>
              <w:jc w:val="both"/>
              <w:rPr>
                <w:rFonts w:eastAsia="Times New Roman"/>
                <w:lang w:eastAsia="es-ES"/>
              </w:rPr>
            </w:pPr>
            <w:r w:rsidRPr="00C2237A">
              <w:rPr>
                <w:rFonts w:eastAsia="Times New Roman"/>
                <w:lang w:eastAsia="es-ES"/>
              </w:rPr>
              <w:t>Reparación y/o corrección de fugas en redes de distribución de agua potable</w:t>
            </w:r>
          </w:p>
        </w:tc>
        <w:tc>
          <w:tcPr>
            <w:tcW w:w="1394" w:type="dxa"/>
            <w:tcBorders>
              <w:top w:val="single" w:sz="4" w:space="0" w:color="auto"/>
              <w:left w:val="nil"/>
              <w:bottom w:val="single" w:sz="4" w:space="0" w:color="auto"/>
              <w:right w:val="single" w:sz="4" w:space="0" w:color="auto"/>
            </w:tcBorders>
            <w:noWrap/>
            <w:vAlign w:val="bottom"/>
          </w:tcPr>
          <w:p w14:paraId="004FADEC" w14:textId="77777777" w:rsidR="00BA6E22" w:rsidRPr="00C2237A" w:rsidRDefault="00BA6E22" w:rsidP="009E31A1">
            <w:pPr>
              <w:spacing w:after="0" w:line="240" w:lineRule="auto"/>
              <w:jc w:val="center"/>
              <w:rPr>
                <w:rFonts w:eastAsia="Times New Roman"/>
                <w:lang w:eastAsia="es-ES"/>
              </w:rPr>
            </w:pPr>
            <w:r w:rsidRPr="00C2237A">
              <w:rPr>
                <w:rFonts w:eastAsia="Times New Roman"/>
                <w:lang w:eastAsia="es-ES"/>
              </w:rPr>
              <w:t>464</w:t>
            </w:r>
          </w:p>
        </w:tc>
      </w:tr>
    </w:tbl>
    <w:p w14:paraId="3F9E6AB8" w14:textId="1C798660" w:rsidR="00BA6E22" w:rsidRPr="0060411C" w:rsidRDefault="00BA6E22" w:rsidP="00BA6E22">
      <w:pPr>
        <w:tabs>
          <w:tab w:val="left" w:pos="993"/>
        </w:tabs>
        <w:spacing w:after="0" w:line="360" w:lineRule="auto"/>
        <w:ind w:right="709"/>
        <w:jc w:val="both"/>
        <w:rPr>
          <w:rFonts w:eastAsia="Times New Roman"/>
          <w:b/>
          <w:i/>
          <w:iCs/>
          <w:lang w:eastAsia="es-ES"/>
        </w:rPr>
      </w:pPr>
      <w:r>
        <w:rPr>
          <w:rFonts w:eastAsia="Calibri"/>
          <w:noProof/>
        </w:rPr>
        <w:t xml:space="preserve">   </w:t>
      </w:r>
      <w:r w:rsidRPr="0060411C">
        <w:rPr>
          <w:rFonts w:eastAsia="Calibri"/>
          <w:i/>
          <w:iCs/>
          <w:noProof/>
          <w:sz w:val="18"/>
          <w:szCs w:val="18"/>
        </w:rPr>
        <w:t xml:space="preserve">Fuente: </w:t>
      </w:r>
      <w:r w:rsidR="00165A2F">
        <w:rPr>
          <w:rFonts w:eastAsia="Calibri"/>
          <w:i/>
          <w:iCs/>
          <w:noProof/>
          <w:sz w:val="18"/>
          <w:szCs w:val="18"/>
        </w:rPr>
        <w:t>estadísticas</w:t>
      </w:r>
      <w:r w:rsidR="00045A8A">
        <w:rPr>
          <w:rFonts w:eastAsia="Calibri"/>
          <w:i/>
          <w:iCs/>
          <w:noProof/>
          <w:sz w:val="18"/>
          <w:szCs w:val="18"/>
        </w:rPr>
        <w:t xml:space="preserve"> </w:t>
      </w:r>
      <w:r w:rsidR="00C2237A">
        <w:rPr>
          <w:rFonts w:eastAsia="Calibri"/>
          <w:i/>
          <w:iCs/>
          <w:noProof/>
          <w:sz w:val="18"/>
          <w:szCs w:val="18"/>
        </w:rPr>
        <w:t>institucional</w:t>
      </w:r>
    </w:p>
    <w:p w14:paraId="3B70DA38" w14:textId="77777777" w:rsidR="00BA6E22" w:rsidRDefault="00BA6E22" w:rsidP="00BA6E22">
      <w:pPr>
        <w:tabs>
          <w:tab w:val="left" w:pos="993"/>
        </w:tabs>
        <w:spacing w:after="0" w:line="360" w:lineRule="auto"/>
        <w:ind w:right="709"/>
        <w:jc w:val="both"/>
        <w:rPr>
          <w:rFonts w:eastAsia="Times New Roman"/>
          <w:b/>
          <w:lang w:eastAsia="es-ES"/>
        </w:rPr>
      </w:pPr>
    </w:p>
    <w:p w14:paraId="7370688A" w14:textId="77777777" w:rsidR="00BA6E22" w:rsidRDefault="00BA6E22" w:rsidP="00BA6E22">
      <w:pPr>
        <w:tabs>
          <w:tab w:val="left" w:pos="993"/>
        </w:tabs>
        <w:spacing w:after="0" w:line="360" w:lineRule="auto"/>
        <w:ind w:right="709"/>
        <w:jc w:val="both"/>
        <w:rPr>
          <w:rFonts w:eastAsia="Times New Roman"/>
          <w:b/>
          <w:lang w:eastAsia="es-ES"/>
        </w:rPr>
      </w:pPr>
    </w:p>
    <w:p w14:paraId="3A6759F0" w14:textId="77777777" w:rsidR="00BA6E22" w:rsidRPr="00B40755" w:rsidRDefault="00BA6E22" w:rsidP="00BA6E22">
      <w:pPr>
        <w:spacing w:line="360" w:lineRule="auto"/>
        <w:jc w:val="both"/>
        <w:rPr>
          <w:rFonts w:eastAsia="Calibri"/>
          <w:b/>
          <w:bCs/>
          <w:noProof/>
        </w:rPr>
      </w:pPr>
      <w:r w:rsidRPr="00B40755">
        <w:rPr>
          <w:rFonts w:eastAsia="Calibri"/>
          <w:b/>
          <w:bCs/>
          <w:noProof/>
        </w:rPr>
        <w:t>Distribución de registros de los reportes y servicios brindados desde servicio al cliente y la Dirección Comercial.</w:t>
      </w:r>
    </w:p>
    <w:p w14:paraId="29F223EE" w14:textId="77777777" w:rsidR="00BA6E22" w:rsidRPr="00B40755" w:rsidRDefault="00BA6E22" w:rsidP="00BA6E22">
      <w:pPr>
        <w:spacing w:line="360" w:lineRule="auto"/>
        <w:jc w:val="both"/>
        <w:rPr>
          <w:rFonts w:eastAsia="Calibri"/>
          <w:noProof/>
        </w:rPr>
      </w:pPr>
      <w:r w:rsidRPr="00B40755">
        <w:rPr>
          <w:rFonts w:eastAsia="Calibri"/>
          <w:noProof/>
        </w:rPr>
        <w:t>La categoría de otros corresponde a los servicios prestados que no corresponden a ninguna de las categorías como son; impresión de duplicados, información sobre estado de cuenta, búsqueda de numero de cliente, actualización de datos, falta de factura, atención al cliente, envió de facturas por correo electrónico, recordatorios de pago entre otros.</w:t>
      </w:r>
    </w:p>
    <w:p w14:paraId="49592FD6" w14:textId="77777777" w:rsidR="00BA6E22" w:rsidRPr="00B45F67" w:rsidRDefault="00BA6E22" w:rsidP="00BA6E22">
      <w:pPr>
        <w:spacing w:line="360" w:lineRule="auto"/>
        <w:jc w:val="both"/>
        <w:rPr>
          <w:rFonts w:eastAsia="Calibri"/>
          <w:noProof/>
        </w:rPr>
      </w:pPr>
      <w:r w:rsidRPr="00B45F67">
        <w:rPr>
          <w:rFonts w:eastAsia="Calibri"/>
          <w:noProof/>
        </w:rPr>
        <w:t xml:space="preserve">Un cumplimento de un 100% en los servicios comprometidos Reconexión e Inspección de Alto Consumo todas la solicitudes respondidas en el tiempo establecido por la carta compromiso. </w:t>
      </w:r>
    </w:p>
    <w:p w14:paraId="7D8CFE6E" w14:textId="3C715AD3" w:rsidR="00BA6E22" w:rsidRPr="00B45F67" w:rsidRDefault="00BA6E22" w:rsidP="00BA6E22">
      <w:pPr>
        <w:spacing w:line="360" w:lineRule="auto"/>
        <w:jc w:val="both"/>
        <w:rPr>
          <w:rFonts w:eastAsia="Calibri"/>
          <w:noProof/>
        </w:rPr>
      </w:pPr>
      <w:r w:rsidRPr="00B45F67">
        <w:rPr>
          <w:rFonts w:eastAsia="Calibri"/>
          <w:noProof/>
        </w:rPr>
        <w:t>Hubo un aumento significativo de acuerdo de pagos pendientes los cuales fueron gestionados para su actualización en la unidad de gestión de Cobro</w:t>
      </w:r>
      <w:r w:rsidR="00045A8A">
        <w:rPr>
          <w:rFonts w:eastAsia="Calibri"/>
          <w:noProof/>
        </w:rPr>
        <w:t>s</w:t>
      </w:r>
      <w:r w:rsidRPr="00B45F67">
        <w:rPr>
          <w:rFonts w:eastAsia="Calibri"/>
          <w:noProof/>
        </w:rPr>
        <w:t xml:space="preserve">. </w:t>
      </w:r>
    </w:p>
    <w:p w14:paraId="2509AC10" w14:textId="5D8B1A00" w:rsidR="00BA6E22" w:rsidRPr="00B45F67" w:rsidRDefault="00BA6E22" w:rsidP="00BA6E22">
      <w:pPr>
        <w:spacing w:line="360" w:lineRule="auto"/>
        <w:jc w:val="both"/>
        <w:rPr>
          <w:rFonts w:eastAsia="Calibri"/>
          <w:noProof/>
        </w:rPr>
      </w:pPr>
      <w:r w:rsidRPr="00B45F67">
        <w:rPr>
          <w:rFonts w:eastAsia="Calibri"/>
          <w:noProof/>
        </w:rPr>
        <w:t>Los cambios de nombre de titular nos permiten mantener actualizad</w:t>
      </w:r>
      <w:r w:rsidR="00045A8A">
        <w:rPr>
          <w:rFonts w:eastAsia="Calibri"/>
          <w:noProof/>
        </w:rPr>
        <w:t>a</w:t>
      </w:r>
      <w:r w:rsidRPr="00B45F67">
        <w:rPr>
          <w:rFonts w:eastAsia="Calibri"/>
          <w:noProof/>
        </w:rPr>
        <w:t xml:space="preserve">  la base de datos de nuestros usuarios con esto se logra mejor comunicación y fluidez de información el propósito es alcanzar la actualización de todos los usuarios. </w:t>
      </w:r>
    </w:p>
    <w:p w14:paraId="7F1A9D14" w14:textId="45E84429" w:rsidR="00BA6E22" w:rsidRPr="00B45F67" w:rsidRDefault="00BA6E22" w:rsidP="00BA6E22">
      <w:pPr>
        <w:spacing w:line="360" w:lineRule="auto"/>
        <w:jc w:val="both"/>
        <w:rPr>
          <w:rFonts w:eastAsia="Calibri"/>
          <w:noProof/>
        </w:rPr>
      </w:pPr>
      <w:r w:rsidRPr="00B45F67">
        <w:rPr>
          <w:rFonts w:eastAsia="Calibri"/>
          <w:noProof/>
        </w:rPr>
        <w:t>Habilitamos un espacio específico para actualización de datos, número de teléfono, nombres y c</w:t>
      </w:r>
      <w:r w:rsidR="00045A8A">
        <w:rPr>
          <w:rFonts w:eastAsia="Calibri"/>
          <w:noProof/>
        </w:rPr>
        <w:t>é</w:t>
      </w:r>
      <w:r w:rsidRPr="00B45F67">
        <w:rPr>
          <w:rFonts w:eastAsia="Calibri"/>
          <w:noProof/>
        </w:rPr>
        <w:t>dula.</w:t>
      </w:r>
    </w:p>
    <w:p w14:paraId="3B08FC1B" w14:textId="77777777" w:rsidR="00BA6E22" w:rsidRPr="00B45F67" w:rsidRDefault="00BA6E22" w:rsidP="00BA6E22">
      <w:pPr>
        <w:spacing w:line="360" w:lineRule="auto"/>
        <w:jc w:val="both"/>
        <w:rPr>
          <w:rFonts w:eastAsia="Calibri"/>
          <w:noProof/>
        </w:rPr>
      </w:pPr>
      <w:r w:rsidRPr="00B45F67">
        <w:rPr>
          <w:rFonts w:eastAsia="Calibri"/>
          <w:noProof/>
        </w:rPr>
        <w:t xml:space="preserve">En el servicio del portal Whatsapp Web,  es un sistema que facilita la respuesta oportuna y seguimientos de reclamaciones, solicitudes y quejas de los ciudadanos/clientes. </w:t>
      </w:r>
    </w:p>
    <w:p w14:paraId="62BC6AC1" w14:textId="4461D7AA" w:rsidR="00BA6E22" w:rsidRPr="00B45F67" w:rsidRDefault="00BA6E22" w:rsidP="00BA6E22">
      <w:pPr>
        <w:spacing w:line="360" w:lineRule="auto"/>
        <w:jc w:val="both"/>
        <w:rPr>
          <w:rFonts w:eastAsia="Calibri"/>
          <w:noProof/>
        </w:rPr>
      </w:pPr>
      <w:r w:rsidRPr="00B45F67">
        <w:rPr>
          <w:rFonts w:eastAsia="Calibri"/>
          <w:noProof/>
        </w:rPr>
        <w:t>Las reparaciones y/o correcciones oportunas de las averías en la</w:t>
      </w:r>
      <w:r w:rsidR="00045A8A">
        <w:rPr>
          <w:rFonts w:eastAsia="Calibri"/>
          <w:noProof/>
        </w:rPr>
        <w:t>s</w:t>
      </w:r>
      <w:r w:rsidRPr="00B45F67">
        <w:rPr>
          <w:rFonts w:eastAsia="Calibri"/>
          <w:noProof/>
        </w:rPr>
        <w:t xml:space="preserve"> red</w:t>
      </w:r>
      <w:r w:rsidR="00045A8A">
        <w:rPr>
          <w:rFonts w:eastAsia="Calibri"/>
          <w:noProof/>
        </w:rPr>
        <w:t>es</w:t>
      </w:r>
      <w:r w:rsidRPr="00B45F67">
        <w:rPr>
          <w:rFonts w:eastAsia="Calibri"/>
          <w:noProof/>
        </w:rPr>
        <w:t xml:space="preserve"> de</w:t>
      </w:r>
      <w:r w:rsidR="00045A8A">
        <w:rPr>
          <w:rFonts w:eastAsia="Calibri"/>
          <w:noProof/>
        </w:rPr>
        <w:t xml:space="preserve"> </w:t>
      </w:r>
      <w:r w:rsidRPr="00B45F67">
        <w:rPr>
          <w:rFonts w:eastAsia="Calibri"/>
          <w:noProof/>
        </w:rPr>
        <w:t xml:space="preserve">distribución de agua potable ha sido factible, puesto que ha disminuido  las  quejas y reclamos para un cumplimento satisfactorio de los servicios.  </w:t>
      </w:r>
    </w:p>
    <w:p w14:paraId="633D4844" w14:textId="77777777" w:rsidR="00BA6E22" w:rsidRPr="00B45F67" w:rsidRDefault="00BA6E22" w:rsidP="00BA6E22">
      <w:pPr>
        <w:spacing w:line="360" w:lineRule="auto"/>
        <w:jc w:val="both"/>
        <w:rPr>
          <w:rFonts w:eastAsia="Calibri"/>
          <w:noProof/>
        </w:rPr>
      </w:pPr>
      <w:r w:rsidRPr="00B45F67">
        <w:rPr>
          <w:rFonts w:eastAsia="Calibri"/>
          <w:noProof/>
        </w:rPr>
        <w:t>Servicio de solicitud de Instalación de acometidas, cambios de acometidas de agua potable y aguas residuales recibidas por parte de los ciudadanos/clientes se realizadas en su totalidad para un cumplimiento de un 100% de estos servicios.</w:t>
      </w:r>
    </w:p>
    <w:p w14:paraId="410A5143" w14:textId="4755A51F" w:rsidR="00BA6E22" w:rsidRPr="00B45F67" w:rsidRDefault="00BA6E22" w:rsidP="00BA6E22">
      <w:pPr>
        <w:spacing w:line="360" w:lineRule="auto"/>
        <w:jc w:val="both"/>
        <w:rPr>
          <w:rFonts w:eastAsia="Calibri"/>
          <w:noProof/>
        </w:rPr>
      </w:pPr>
      <w:r w:rsidRPr="00B45F67">
        <w:rPr>
          <w:rFonts w:eastAsia="Calibri"/>
          <w:noProof/>
        </w:rPr>
        <w:t>Las solicitudes recibidas del servicio Aguas Residuales y Saneamiento, fueron realizad</w:t>
      </w:r>
      <w:r w:rsidR="00045A8A">
        <w:rPr>
          <w:rFonts w:eastAsia="Calibri"/>
          <w:noProof/>
        </w:rPr>
        <w:t>a</w:t>
      </w:r>
      <w:r w:rsidRPr="00B45F67">
        <w:rPr>
          <w:rFonts w:eastAsia="Calibri"/>
          <w:noProof/>
        </w:rPr>
        <w:t>s satisfactoriamente.</w:t>
      </w:r>
    </w:p>
    <w:p w14:paraId="613A48F9" w14:textId="7799796C" w:rsidR="0060411C" w:rsidRDefault="00EC073E" w:rsidP="00BA6E22">
      <w:pPr>
        <w:spacing w:line="360" w:lineRule="auto"/>
        <w:jc w:val="both"/>
        <w:rPr>
          <w:rFonts w:eastAsia="Calibri"/>
          <w:noProof/>
        </w:rPr>
      </w:pPr>
      <w:r w:rsidRPr="00B40755">
        <w:rPr>
          <w:rFonts w:eastAsia="Calibri"/>
          <w:noProof/>
        </w:rPr>
        <w:t>Las solicitudes</w:t>
      </w:r>
      <w:r>
        <w:rPr>
          <w:rFonts w:eastAsia="Calibri"/>
          <w:noProof/>
        </w:rPr>
        <w:t xml:space="preserve"> de </w:t>
      </w:r>
      <w:r w:rsidR="0060411C" w:rsidRPr="0060411C">
        <w:rPr>
          <w:rFonts w:eastAsia="Calibri"/>
          <w:noProof/>
        </w:rPr>
        <w:t>actualización</w:t>
      </w:r>
      <w:r>
        <w:rPr>
          <w:rFonts w:eastAsia="Calibri"/>
          <w:noProof/>
        </w:rPr>
        <w:t xml:space="preserve"> se logr</w:t>
      </w:r>
      <w:r w:rsidR="00045A8A">
        <w:rPr>
          <w:rFonts w:eastAsia="Calibri"/>
          <w:noProof/>
        </w:rPr>
        <w:t>ó</w:t>
      </w:r>
      <w:r>
        <w:rPr>
          <w:rFonts w:eastAsia="Calibri"/>
          <w:noProof/>
        </w:rPr>
        <w:t xml:space="preserve"> </w:t>
      </w:r>
      <w:r w:rsidR="0060411C" w:rsidRPr="0060411C">
        <w:rPr>
          <w:rFonts w:eastAsia="Calibri"/>
          <w:noProof/>
        </w:rPr>
        <w:t>4,100 clientes/usuarios en el sistema institucional, fortaleciendo la calidad de la información y mejorando la eficiencia en los tiempos de respuesta para la entrega de los servicios solicitados; de manera complementaria, se optimizaron los procedimientos internos, reduciendo los tiempos de gestión administrativa y operativa, y se garantizó el cumplimiento de las actividades de campo, incluyendo corte y reconexión del servicio, inspecciones técnicas, atención mediante camiones cisterna, gestión de aguas residuales y servicios técnicos, contribuyendo a una prestación más oportuna y eficiente de los servicios a la ciudadanía.</w:t>
      </w:r>
    </w:p>
    <w:p w14:paraId="4CF2787A" w14:textId="77777777" w:rsidR="00646FA5" w:rsidRDefault="00646FA5" w:rsidP="0088501A">
      <w:pPr>
        <w:spacing w:line="360" w:lineRule="auto"/>
        <w:jc w:val="both"/>
        <w:rPr>
          <w:rFonts w:eastAsia="Calibri"/>
          <w:noProof/>
        </w:rPr>
      </w:pPr>
    </w:p>
    <w:p w14:paraId="480AB252" w14:textId="2786439A" w:rsidR="00654164" w:rsidRPr="0058331C" w:rsidRDefault="00654164" w:rsidP="00654164">
      <w:pPr>
        <w:pStyle w:val="Ttulo1"/>
        <w:rPr>
          <w:rFonts w:cs="Times New Roman"/>
        </w:rPr>
      </w:pPr>
      <w:bookmarkStart w:id="44" w:name="_Toc218260485"/>
      <w:r w:rsidRPr="0058331C">
        <w:rPr>
          <w:rFonts w:cs="Times New Roman"/>
        </w:rPr>
        <w:t>RESULTADOS DE LAS ÁREAS TRANSVERSALES Y DE APOYO</w:t>
      </w:r>
      <w:bookmarkEnd w:id="44"/>
    </w:p>
    <w:p w14:paraId="5D67DA4A" w14:textId="77777777" w:rsidR="00654164" w:rsidRPr="0058331C" w:rsidRDefault="00654164" w:rsidP="00654164">
      <w:pPr>
        <w:jc w:val="both"/>
        <w:rPr>
          <w:rFonts w:eastAsia="Calibri"/>
          <w:sz w:val="18"/>
        </w:rPr>
      </w:pPr>
      <w:r w:rsidRPr="0058331C">
        <w:rPr>
          <w:rFonts w:eastAsia="Calibri"/>
          <w:noProof/>
          <w:sz w:val="18"/>
          <w:lang w:eastAsia="es-DO"/>
        </w:rPr>
        <mc:AlternateContent>
          <mc:Choice Requires="wps">
            <w:drawing>
              <wp:anchor distT="0" distB="0" distL="114300" distR="114300" simplePos="0" relativeHeight="251713536" behindDoc="0" locked="0" layoutInCell="1" allowOverlap="1" wp14:anchorId="76EDFA29" wp14:editId="40844296">
                <wp:simplePos x="0" y="0"/>
                <wp:positionH relativeFrom="margin">
                  <wp:posOffset>2268220</wp:posOffset>
                </wp:positionH>
                <wp:positionV relativeFrom="paragraph">
                  <wp:posOffset>86360</wp:posOffset>
                </wp:positionV>
                <wp:extent cx="464400" cy="0"/>
                <wp:effectExtent l="0" t="19050" r="3111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4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E1088"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6pt,6.8pt" to="215.1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" strokecolor="#ee2a24" strokeweight="2.25pt">
                <v:stroke joinstyle="miter"/>
                <w10:wrap anchorx="margin"/>
              </v:line>
            </w:pict>
          </mc:Fallback>
        </mc:AlternateContent>
      </w:r>
    </w:p>
    <w:p w14:paraId="742E354D" w14:textId="21A24A4F" w:rsidR="00654164" w:rsidRPr="00257C95" w:rsidRDefault="00B90F48" w:rsidP="001C7F6F">
      <w:pPr>
        <w:jc w:val="center"/>
        <w:rPr>
          <w:rFonts w:eastAsia="Calibri"/>
          <w:szCs w:val="36"/>
        </w:rPr>
      </w:pPr>
      <w:r>
        <w:rPr>
          <w:rFonts w:eastAsia="Calibri"/>
          <w:szCs w:val="36"/>
        </w:rPr>
        <w:t>Memoria Institucional 2025</w:t>
      </w:r>
    </w:p>
    <w:p w14:paraId="2BBFC4CF" w14:textId="77777777" w:rsidR="00654164" w:rsidRPr="00257C95" w:rsidRDefault="00654164" w:rsidP="00654164">
      <w:pPr>
        <w:jc w:val="center"/>
        <w:rPr>
          <w:noProof/>
        </w:rPr>
      </w:pPr>
    </w:p>
    <w:p w14:paraId="60F471E2" w14:textId="18192AF2" w:rsidR="00F73CDC" w:rsidRDefault="00F73CDC" w:rsidP="00494D72">
      <w:pPr>
        <w:pStyle w:val="Ttulo2"/>
      </w:pPr>
      <w:bookmarkStart w:id="45" w:name="_Toc218260486"/>
      <w:r w:rsidRPr="00F73CDC">
        <w:t xml:space="preserve">4.1 Desempeño </w:t>
      </w:r>
      <w:r w:rsidR="00802019" w:rsidRPr="00F73CDC">
        <w:t>área administrativa y financiera</w:t>
      </w:r>
      <w:bookmarkEnd w:id="45"/>
    </w:p>
    <w:p w14:paraId="4333351A" w14:textId="33761477" w:rsidR="00053BFD" w:rsidRPr="00053BFD" w:rsidRDefault="00053BFD" w:rsidP="00053BFD">
      <w:pPr>
        <w:spacing w:line="360" w:lineRule="auto"/>
        <w:jc w:val="both"/>
        <w:rPr>
          <w:rFonts w:eastAsia="Calibri"/>
          <w:noProof/>
        </w:rPr>
      </w:pPr>
      <w:r w:rsidRPr="00053BFD">
        <w:rPr>
          <w:rFonts w:eastAsia="Calibri"/>
          <w:noProof/>
        </w:rPr>
        <w:t>Durante el período evaluado, la Corporación del Acueducto y Alcantarillado de Moca (CORAAMOCA) desarrolló su gestión administrativa y financiera conforme al marco normativo vigente, evidenciando un manejo responsable, transparente y orientado a resultados de los recursos públicos asignados.</w:t>
      </w:r>
    </w:p>
    <w:p w14:paraId="0A2FF2EF" w14:textId="4857520F" w:rsidR="00053BFD" w:rsidRPr="00053BFD" w:rsidRDefault="00053BFD" w:rsidP="00053BFD">
      <w:pPr>
        <w:spacing w:line="360" w:lineRule="auto"/>
        <w:jc w:val="both"/>
        <w:rPr>
          <w:rFonts w:eastAsia="Calibri"/>
          <w:noProof/>
        </w:rPr>
      </w:pPr>
      <w:r w:rsidRPr="00053BFD">
        <w:rPr>
          <w:rFonts w:eastAsia="Calibri"/>
          <w:noProof/>
        </w:rPr>
        <w:t xml:space="preserve">Para el ejercicio fiscal 2025, la institución contó con un presupuesto aprobado de RD$850,063,656, registrándose al período evaluado una ejecución acumulada de RD$119,477,977, concentrada principalmente en los programas sustantivos vinculados a la prestación de los servicios de agua potable, saneamiento y gestión comercial. El </w:t>
      </w:r>
      <w:r w:rsidR="003B27D1" w:rsidRPr="00053BFD">
        <w:rPr>
          <w:rFonts w:eastAsia="Calibri"/>
          <w:noProof/>
        </w:rPr>
        <w:t xml:space="preserve">programa de abastecimiento de agua potable presentó </w:t>
      </w:r>
      <w:r w:rsidRPr="00053BFD">
        <w:rPr>
          <w:rFonts w:eastAsia="Calibri"/>
          <w:noProof/>
        </w:rPr>
        <w:t xml:space="preserve">una ejecución de RD$64,273,274.16, equivalente al 17 %, generando tres productos que representaron el 44 % de la ejecución total. Asimismo, el </w:t>
      </w:r>
      <w:r w:rsidR="003B27D1" w:rsidRPr="00053BFD">
        <w:rPr>
          <w:rFonts w:eastAsia="Calibri"/>
          <w:noProof/>
        </w:rPr>
        <w:t xml:space="preserve">programa de saneamiento y disposición de aguas </w:t>
      </w:r>
      <w:r w:rsidRPr="00053BFD">
        <w:rPr>
          <w:rFonts w:eastAsia="Calibri"/>
          <w:noProof/>
        </w:rPr>
        <w:t xml:space="preserve">Residuales alcanzó un 80 % de ejecución, mientras que el </w:t>
      </w:r>
      <w:r w:rsidR="003B27D1" w:rsidRPr="00053BFD">
        <w:rPr>
          <w:rFonts w:eastAsia="Calibri"/>
          <w:noProof/>
        </w:rPr>
        <w:t>programa de gestión comercial registró</w:t>
      </w:r>
      <w:r w:rsidRPr="00053BFD">
        <w:rPr>
          <w:rFonts w:eastAsia="Calibri"/>
          <w:noProof/>
        </w:rPr>
        <w:t xml:space="preserve"> un 87 %, reflejando niveles relevantes de eficiencia en el uso de los recursos asignados.</w:t>
      </w:r>
    </w:p>
    <w:p w14:paraId="3346F6DE" w14:textId="77777777" w:rsidR="009E31A1" w:rsidRDefault="00053BFD" w:rsidP="00053BFD">
      <w:pPr>
        <w:spacing w:line="360" w:lineRule="auto"/>
        <w:jc w:val="both"/>
        <w:rPr>
          <w:rFonts w:eastAsia="Calibri"/>
          <w:noProof/>
        </w:rPr>
      </w:pPr>
      <w:r w:rsidRPr="00053BFD">
        <w:rPr>
          <w:rFonts w:eastAsia="Calibri"/>
          <w:noProof/>
        </w:rPr>
        <w:t>Las diferencias observadas entre el presupuesto aprobado y la ejecución financiera responden al cronograma de ejecución física y financiera de las actividades programadas, así como a reprogramaciones operativas propias del ciclo presupuestario, sin que estas hayan constituido desviaciones que comprometier</w:t>
      </w:r>
      <w:r w:rsidR="00045A8A">
        <w:rPr>
          <w:rFonts w:eastAsia="Calibri"/>
          <w:noProof/>
        </w:rPr>
        <w:t>o</w:t>
      </w:r>
      <w:r w:rsidRPr="00053BFD">
        <w:rPr>
          <w:rFonts w:eastAsia="Calibri"/>
          <w:noProof/>
        </w:rPr>
        <w:t xml:space="preserve">n el </w:t>
      </w:r>
    </w:p>
    <w:p w14:paraId="033F3DDF" w14:textId="77777777" w:rsidR="009E31A1" w:rsidRDefault="009E31A1" w:rsidP="00053BFD">
      <w:pPr>
        <w:spacing w:line="360" w:lineRule="auto"/>
        <w:jc w:val="both"/>
        <w:rPr>
          <w:rFonts w:eastAsia="Calibri"/>
          <w:noProof/>
        </w:rPr>
      </w:pPr>
    </w:p>
    <w:p w14:paraId="246B3CF4" w14:textId="447979B7" w:rsidR="00053BFD" w:rsidRPr="00053BFD" w:rsidRDefault="00053BFD" w:rsidP="00053BFD">
      <w:pPr>
        <w:spacing w:line="360" w:lineRule="auto"/>
        <w:jc w:val="both"/>
        <w:rPr>
          <w:rFonts w:eastAsia="Calibri"/>
          <w:noProof/>
        </w:rPr>
      </w:pPr>
      <w:r w:rsidRPr="00053BFD">
        <w:rPr>
          <w:rFonts w:eastAsia="Calibri"/>
          <w:noProof/>
        </w:rPr>
        <w:t>cumplimiento de los objetivos institucionales. Las modificaciones y reprogramaciones presupuestarias realizadas se efectuaron conforme a los procedimientos establecidos, debidamente aprobadas y registradas.</w:t>
      </w:r>
    </w:p>
    <w:p w14:paraId="582D6B49" w14:textId="77777777" w:rsidR="00053BFD" w:rsidRPr="00053BFD" w:rsidRDefault="00053BFD" w:rsidP="00053BFD">
      <w:pPr>
        <w:spacing w:line="360" w:lineRule="auto"/>
        <w:jc w:val="both"/>
        <w:rPr>
          <w:rFonts w:eastAsia="Calibri"/>
          <w:noProof/>
        </w:rPr>
      </w:pPr>
      <w:r w:rsidRPr="00053BFD">
        <w:rPr>
          <w:rFonts w:eastAsia="Calibri"/>
          <w:noProof/>
        </w:rPr>
        <w:t>En relación con los resultados de los informes de autoevaluación, estos permitieron identificar oportunamente brechas entre la ejecución física y financiera de determinados productos, sirviendo como insumo para la adopción de medidas correctivas orientadas a fortalecer la coherencia entre la planificación y la ejecución.</w:t>
      </w:r>
    </w:p>
    <w:p w14:paraId="17960FBB" w14:textId="77777777" w:rsidR="00053BFD" w:rsidRPr="00053BFD" w:rsidRDefault="00053BFD" w:rsidP="00053BFD">
      <w:pPr>
        <w:spacing w:line="360" w:lineRule="auto"/>
        <w:jc w:val="both"/>
        <w:rPr>
          <w:rFonts w:eastAsia="Calibri"/>
          <w:noProof/>
        </w:rPr>
      </w:pPr>
      <w:r w:rsidRPr="00053BFD">
        <w:rPr>
          <w:rFonts w:eastAsia="Calibri"/>
          <w:noProof/>
        </w:rPr>
        <w:t>El Índice de la Gestión Presupuestaria (IGP) correspondiente al período abril–junio de 2025 alcanzó un resultado global de 87 %, reflejando un nivel satisfactorio de cumplimiento en los componentes de ejecución financiera, cumplimiento ampliado, autoevaluación y modificaciones presupuestarias. Las brechas identificadas estuvieron asociadas principalmente a aspectos de evidencia y consistencia en el registro de algunos productos, las cuales fueron debidamente justificadas y consideradas para procesos de mejora continua.</w:t>
      </w:r>
    </w:p>
    <w:p w14:paraId="022E963C" w14:textId="77777777" w:rsidR="00053BFD" w:rsidRDefault="00053BFD" w:rsidP="00053BFD">
      <w:pPr>
        <w:spacing w:line="360" w:lineRule="auto"/>
        <w:jc w:val="both"/>
        <w:rPr>
          <w:rFonts w:eastAsia="Calibri"/>
          <w:noProof/>
        </w:rPr>
      </w:pPr>
      <w:r w:rsidRPr="00053BFD">
        <w:rPr>
          <w:rFonts w:eastAsia="Calibri"/>
          <w:noProof/>
        </w:rPr>
        <w:t>Desde el punto de vista financiero, los balances institucionales evidencian una posición patrimonial sólida, con adecuados niveles de liquidez y control de las obligaciones. La ejecución de los gastos y aplicaciones financieras se realizó conforme a las asignaciones aprobadas, priorizando los gastos operativos y de inversión necesarios para garantizar la continuidad de los servicios institucionales.</w:t>
      </w:r>
    </w:p>
    <w:p w14:paraId="3150CDEE" w14:textId="77777777" w:rsidR="00053BFD" w:rsidRPr="00053BFD" w:rsidRDefault="00053BFD" w:rsidP="00053BFD">
      <w:pPr>
        <w:spacing w:line="360" w:lineRule="auto"/>
        <w:jc w:val="both"/>
        <w:rPr>
          <w:rFonts w:eastAsia="Calibri"/>
          <w:noProof/>
        </w:rPr>
      </w:pPr>
      <w:r w:rsidRPr="00053BFD">
        <w:rPr>
          <w:rFonts w:eastAsia="Calibri"/>
          <w:noProof/>
        </w:rPr>
        <w:t>En cuanto a las cuentas por pagar, al período evaluado se registró un monto facturado de RD$13,138,389.47, de los cuales se había pagado RD$7,804,867.35, quedando un saldo pendiente de RD$5,333,522.12, correspondiente a compromisos vigentes y manejables, en línea con la política de pago institucional, sin evidencias de acumulación significativa por antigüedad que afecte la relación con los proveedores. Las cuentas por cobrar se mantuvieron bajo control y seguimiento conforme a los procedimientos internos establecidos.</w:t>
      </w:r>
    </w:p>
    <w:p w14:paraId="680B8651" w14:textId="35079953" w:rsidR="00683BC4" w:rsidRDefault="00053BFD" w:rsidP="00053BFD">
      <w:pPr>
        <w:spacing w:line="360" w:lineRule="auto"/>
        <w:jc w:val="both"/>
        <w:rPr>
          <w:rFonts w:eastAsia="Calibri"/>
          <w:noProof/>
        </w:rPr>
      </w:pPr>
      <w:r w:rsidRPr="00053BFD">
        <w:rPr>
          <w:rFonts w:eastAsia="Calibri"/>
          <w:noProof/>
        </w:rPr>
        <w:t xml:space="preserve">Finalmente, durante el período objeto de esta memoria no se realizaron auditorías internas ni externas, ni se recibieron informes de la Cámara de Cuentas de la República Dominicana, por lo que no existen observaciones, hallazgos </w:t>
      </w:r>
      <w:r w:rsidR="00045A8A">
        <w:rPr>
          <w:rFonts w:eastAsia="Calibri"/>
          <w:noProof/>
        </w:rPr>
        <w:t>y</w:t>
      </w:r>
      <w:r w:rsidRPr="00053BFD">
        <w:rPr>
          <w:rFonts w:eastAsia="Calibri"/>
          <w:noProof/>
        </w:rPr>
        <w:t xml:space="preserve"> recomendaciones pendientes en materia administrativa, financiera o de control para el ejercicio analizado.</w:t>
      </w:r>
    </w:p>
    <w:p w14:paraId="334C6D98" w14:textId="77777777" w:rsidR="00537CFC" w:rsidRDefault="00537CFC" w:rsidP="00E32906">
      <w:pPr>
        <w:spacing w:line="360" w:lineRule="auto"/>
        <w:jc w:val="both"/>
        <w:rPr>
          <w:rFonts w:eastAsia="Calibri"/>
          <w:b/>
          <w:bCs/>
          <w:noProof/>
        </w:rPr>
      </w:pPr>
    </w:p>
    <w:p w14:paraId="7A4A9191" w14:textId="19497CFB" w:rsidR="00E32906" w:rsidRPr="00404A8F" w:rsidRDefault="00E32906" w:rsidP="00E32906">
      <w:pPr>
        <w:spacing w:line="360" w:lineRule="auto"/>
        <w:jc w:val="both"/>
        <w:rPr>
          <w:rFonts w:eastAsia="Calibri"/>
          <w:b/>
          <w:bCs/>
          <w:noProof/>
        </w:rPr>
      </w:pPr>
      <w:r w:rsidRPr="00404A8F">
        <w:rPr>
          <w:rFonts w:eastAsia="Calibri"/>
          <w:b/>
          <w:bCs/>
          <w:noProof/>
        </w:rPr>
        <w:t>Cuentas por cobrar</w:t>
      </w:r>
    </w:p>
    <w:p w14:paraId="035DA137" w14:textId="77777777" w:rsidR="00CB285C" w:rsidRDefault="00CB285C" w:rsidP="00CB285C">
      <w:pPr>
        <w:spacing w:line="360" w:lineRule="auto"/>
        <w:jc w:val="center"/>
        <w:rPr>
          <w:b/>
          <w:bCs/>
        </w:rPr>
      </w:pPr>
      <w:r w:rsidRPr="00342C54">
        <w:rPr>
          <w:b/>
          <w:bCs/>
        </w:rPr>
        <w:t>Cuentas por cobrar</w:t>
      </w:r>
    </w:p>
    <w:tbl>
      <w:tblPr>
        <w:tblStyle w:val="Tablaconcuadrcula"/>
        <w:tblW w:w="0" w:type="auto"/>
        <w:tblLook w:val="04A0" w:firstRow="1" w:lastRow="0" w:firstColumn="1" w:lastColumn="0" w:noHBand="0" w:noVBand="1"/>
      </w:tblPr>
      <w:tblGrid>
        <w:gridCol w:w="5382"/>
        <w:gridCol w:w="2528"/>
      </w:tblGrid>
      <w:tr w:rsidR="00CB285C" w14:paraId="40F1792D" w14:textId="77777777" w:rsidTr="00CB285C">
        <w:tc>
          <w:tcPr>
            <w:tcW w:w="5382" w:type="dxa"/>
            <w:shd w:val="clear" w:color="auto" w:fill="011C50"/>
          </w:tcPr>
          <w:p w14:paraId="39FE72F4" w14:textId="02DAAEC3" w:rsidR="00CB285C" w:rsidRPr="00CB285C" w:rsidRDefault="00CB285C" w:rsidP="00CB285C">
            <w:pPr>
              <w:spacing w:line="360" w:lineRule="auto"/>
              <w:jc w:val="center"/>
              <w:rPr>
                <w:b/>
                <w:bCs/>
                <w:color w:val="FFFFFF" w:themeColor="background1"/>
              </w:rPr>
            </w:pPr>
            <w:r w:rsidRPr="00CB285C">
              <w:rPr>
                <w:b/>
                <w:bCs/>
                <w:color w:val="FFFFFF" w:themeColor="background1"/>
              </w:rPr>
              <w:t>PARTIDA</w:t>
            </w:r>
          </w:p>
        </w:tc>
        <w:tc>
          <w:tcPr>
            <w:tcW w:w="2528" w:type="dxa"/>
            <w:shd w:val="clear" w:color="auto" w:fill="011C50"/>
          </w:tcPr>
          <w:p w14:paraId="718CC86A" w14:textId="1A6F2C95" w:rsidR="00CB285C" w:rsidRPr="00CB285C" w:rsidRDefault="00CB285C" w:rsidP="00CB285C">
            <w:pPr>
              <w:spacing w:line="360" w:lineRule="auto"/>
              <w:jc w:val="center"/>
              <w:rPr>
                <w:b/>
                <w:bCs/>
                <w:color w:val="FFFFFF" w:themeColor="background1"/>
              </w:rPr>
            </w:pPr>
            <w:r w:rsidRPr="00CB285C">
              <w:rPr>
                <w:b/>
                <w:bCs/>
                <w:color w:val="FFFFFF" w:themeColor="background1"/>
              </w:rPr>
              <w:t>2025</w:t>
            </w:r>
          </w:p>
        </w:tc>
      </w:tr>
      <w:tr w:rsidR="00CB285C" w14:paraId="15CA3B9A" w14:textId="77777777" w:rsidTr="00CB285C">
        <w:tc>
          <w:tcPr>
            <w:tcW w:w="5382" w:type="dxa"/>
          </w:tcPr>
          <w:p w14:paraId="0AC29821" w14:textId="77777777" w:rsidR="00CB285C" w:rsidRPr="00CB285C" w:rsidRDefault="00CB285C" w:rsidP="005E3E71">
            <w:pPr>
              <w:spacing w:line="360" w:lineRule="auto"/>
              <w:jc w:val="both"/>
            </w:pPr>
            <w:r w:rsidRPr="00CB285C">
              <w:t xml:space="preserve">Clientes Gubernamentales </w:t>
            </w:r>
          </w:p>
        </w:tc>
        <w:tc>
          <w:tcPr>
            <w:tcW w:w="2528" w:type="dxa"/>
          </w:tcPr>
          <w:p w14:paraId="6652E93A" w14:textId="77777777" w:rsidR="00CB285C" w:rsidRPr="00CB285C" w:rsidRDefault="00CB285C" w:rsidP="005E3E71">
            <w:pPr>
              <w:spacing w:line="360" w:lineRule="auto"/>
              <w:jc w:val="both"/>
            </w:pPr>
            <w:r w:rsidRPr="00CB285C">
              <w:t>1,817,264.00</w:t>
            </w:r>
          </w:p>
        </w:tc>
      </w:tr>
      <w:tr w:rsidR="00CB285C" w14:paraId="241A12C9" w14:textId="77777777" w:rsidTr="00CB285C">
        <w:tc>
          <w:tcPr>
            <w:tcW w:w="5382" w:type="dxa"/>
          </w:tcPr>
          <w:p w14:paraId="0A5D3B25" w14:textId="77777777" w:rsidR="00CB285C" w:rsidRPr="00CB285C" w:rsidRDefault="00CB285C" w:rsidP="005E3E71">
            <w:pPr>
              <w:spacing w:line="360" w:lineRule="auto"/>
              <w:jc w:val="both"/>
            </w:pPr>
            <w:r w:rsidRPr="00CB285C">
              <w:t>Clientes privado</w:t>
            </w:r>
          </w:p>
        </w:tc>
        <w:tc>
          <w:tcPr>
            <w:tcW w:w="2528" w:type="dxa"/>
          </w:tcPr>
          <w:p w14:paraId="35B2B6C2" w14:textId="77777777" w:rsidR="00CB285C" w:rsidRPr="00CB285C" w:rsidRDefault="00CB285C" w:rsidP="005E3E71">
            <w:pPr>
              <w:spacing w:line="360" w:lineRule="auto"/>
              <w:jc w:val="both"/>
            </w:pPr>
            <w:r w:rsidRPr="00CB285C">
              <w:t>512,167,856.94</w:t>
            </w:r>
          </w:p>
        </w:tc>
      </w:tr>
      <w:tr w:rsidR="00CB285C" w14:paraId="24311E19" w14:textId="77777777" w:rsidTr="00CB285C">
        <w:tc>
          <w:tcPr>
            <w:tcW w:w="5382" w:type="dxa"/>
          </w:tcPr>
          <w:p w14:paraId="174F687D" w14:textId="74E4DD00" w:rsidR="00CB285C" w:rsidRDefault="009A7376" w:rsidP="005E3E71">
            <w:pPr>
              <w:spacing w:line="360" w:lineRule="auto"/>
              <w:jc w:val="both"/>
              <w:rPr>
                <w:b/>
                <w:bCs/>
              </w:rPr>
            </w:pPr>
            <w:r w:rsidRPr="00342C54">
              <w:rPr>
                <w:b/>
                <w:bCs/>
              </w:rPr>
              <w:t>Total,</w:t>
            </w:r>
            <w:r w:rsidR="00CB285C" w:rsidRPr="00342C54">
              <w:rPr>
                <w:b/>
                <w:bCs/>
              </w:rPr>
              <w:t xml:space="preserve"> Compromisos y contingencias   </w:t>
            </w:r>
          </w:p>
        </w:tc>
        <w:tc>
          <w:tcPr>
            <w:tcW w:w="2528" w:type="dxa"/>
          </w:tcPr>
          <w:p w14:paraId="5C68311D" w14:textId="77777777" w:rsidR="00CB285C" w:rsidRDefault="00CB285C" w:rsidP="005E3E71">
            <w:pPr>
              <w:spacing w:line="360" w:lineRule="auto"/>
              <w:jc w:val="both"/>
              <w:rPr>
                <w:b/>
                <w:bCs/>
              </w:rPr>
            </w:pPr>
            <w:r w:rsidRPr="00342C54">
              <w:rPr>
                <w:b/>
                <w:bCs/>
              </w:rPr>
              <w:t>513,985,120.94</w:t>
            </w:r>
          </w:p>
        </w:tc>
      </w:tr>
    </w:tbl>
    <w:p w14:paraId="53852CC3" w14:textId="77777777" w:rsidR="00CB285C" w:rsidRPr="00342C54" w:rsidRDefault="00CB285C" w:rsidP="00CB285C">
      <w:pPr>
        <w:pStyle w:val="fuente"/>
      </w:pPr>
      <w:r>
        <w:t>Fuente: Dirección administrativa financiera CORAAMOCA</w:t>
      </w:r>
    </w:p>
    <w:p w14:paraId="0C41C946" w14:textId="77777777" w:rsidR="00CB285C" w:rsidRPr="00E32906" w:rsidRDefault="00CB285C" w:rsidP="00E32906">
      <w:pPr>
        <w:spacing w:line="360" w:lineRule="auto"/>
        <w:jc w:val="both"/>
        <w:rPr>
          <w:rFonts w:eastAsia="Calibri"/>
          <w:noProof/>
        </w:rPr>
      </w:pPr>
    </w:p>
    <w:p w14:paraId="465104B4" w14:textId="77777777" w:rsidR="00E32906" w:rsidRPr="00CB285C" w:rsidRDefault="00E32906" w:rsidP="00E32906">
      <w:pPr>
        <w:spacing w:line="360" w:lineRule="auto"/>
        <w:jc w:val="both"/>
        <w:rPr>
          <w:rFonts w:eastAsia="Calibri"/>
          <w:b/>
          <w:bCs/>
          <w:noProof/>
        </w:rPr>
      </w:pPr>
      <w:r w:rsidRPr="00CB285C">
        <w:rPr>
          <w:rFonts w:eastAsia="Calibri"/>
          <w:b/>
          <w:bCs/>
          <w:noProof/>
        </w:rPr>
        <w:t>Compromisos y contingencias</w:t>
      </w:r>
      <w:r w:rsidRPr="00CB285C">
        <w:rPr>
          <w:rFonts w:eastAsia="Calibri"/>
          <w:b/>
          <w:bCs/>
          <w:noProof/>
        </w:rPr>
        <w:tab/>
      </w:r>
      <w:r w:rsidRPr="00CB285C">
        <w:rPr>
          <w:rFonts w:eastAsia="Calibri"/>
          <w:b/>
          <w:bCs/>
          <w:noProof/>
        </w:rPr>
        <w:tab/>
      </w:r>
      <w:r w:rsidRPr="00CB285C">
        <w:rPr>
          <w:rFonts w:eastAsia="Calibri"/>
          <w:b/>
          <w:bCs/>
          <w:noProof/>
        </w:rPr>
        <w:tab/>
      </w:r>
    </w:p>
    <w:p w14:paraId="2D2E58D7" w14:textId="77777777" w:rsidR="00E32906" w:rsidRPr="00E32906" w:rsidRDefault="00E32906" w:rsidP="00E32906">
      <w:pPr>
        <w:spacing w:line="360" w:lineRule="auto"/>
        <w:jc w:val="both"/>
        <w:rPr>
          <w:rFonts w:eastAsia="Calibri"/>
          <w:noProof/>
        </w:rPr>
      </w:pPr>
      <w:r w:rsidRPr="00E32906">
        <w:rPr>
          <w:rFonts w:eastAsia="Calibri"/>
          <w:noProof/>
        </w:rPr>
        <w:t>Un detalle de Compromisos y contingencias al 30 de noviembre del 2025 es como se detalla a continuación:</w:t>
      </w:r>
      <w:r w:rsidRPr="00E32906">
        <w:rPr>
          <w:rFonts w:eastAsia="Calibri"/>
          <w:noProof/>
        </w:rPr>
        <w:tab/>
      </w:r>
      <w:r w:rsidRPr="00E32906">
        <w:rPr>
          <w:rFonts w:eastAsia="Calibri"/>
          <w:noProof/>
        </w:rPr>
        <w:tab/>
      </w:r>
      <w:r w:rsidRPr="00E32906">
        <w:rPr>
          <w:rFonts w:eastAsia="Calibri"/>
          <w:noProof/>
        </w:rPr>
        <w:tab/>
      </w:r>
    </w:p>
    <w:p w14:paraId="6612F5B6" w14:textId="77777777" w:rsidR="00E32906" w:rsidRPr="00E32906" w:rsidRDefault="00E32906" w:rsidP="00E32906">
      <w:pPr>
        <w:spacing w:line="360" w:lineRule="auto"/>
        <w:jc w:val="both"/>
        <w:rPr>
          <w:rFonts w:eastAsia="Calibri"/>
          <w:noProof/>
        </w:rPr>
      </w:pPr>
      <w:r w:rsidRPr="00E32906">
        <w:rPr>
          <w:rFonts w:eastAsia="Calibri"/>
          <w:noProof/>
        </w:rPr>
        <w:t>La facturación histórica no cobrada a la fecha de corte presenta un monto de RD$513,985,120.94</w:t>
      </w:r>
      <w:r w:rsidRPr="00E32906">
        <w:rPr>
          <w:rFonts w:eastAsia="Calibri"/>
          <w:noProof/>
        </w:rPr>
        <w:tab/>
      </w:r>
    </w:p>
    <w:p w14:paraId="45B2A77B" w14:textId="77777777" w:rsidR="00CB285C" w:rsidRDefault="00E32906" w:rsidP="00CB285C">
      <w:pPr>
        <w:spacing w:line="360" w:lineRule="auto"/>
        <w:jc w:val="both"/>
        <w:rPr>
          <w:rFonts w:eastAsia="Calibri"/>
          <w:noProof/>
        </w:rPr>
      </w:pPr>
      <w:r w:rsidRPr="00E32906">
        <w:rPr>
          <w:rFonts w:eastAsia="Calibri"/>
          <w:noProof/>
        </w:rPr>
        <w:t xml:space="preserve">Notas. El método que utilizamos en el caso de los ingresos es por lo percibido por tal motivo no incluimos la cuenta por cobrar cliente en las informaciones. La razón es que en el tiempo no hemos logrado </w:t>
      </w:r>
      <w:r w:rsidRPr="00CB285C">
        <w:rPr>
          <w:rFonts w:eastAsia="Calibri"/>
          <w:noProof/>
        </w:rPr>
        <w:t>tener índice de cobro del 100%. por lo que no lograremos disminuir.</w:t>
      </w:r>
      <w:r w:rsidRPr="00CB285C">
        <w:rPr>
          <w:rFonts w:eastAsia="Calibri"/>
          <w:noProof/>
        </w:rPr>
        <w:tab/>
      </w:r>
    </w:p>
    <w:p w14:paraId="0E45FA3F" w14:textId="77777777" w:rsidR="00CB285C" w:rsidRDefault="00CB285C" w:rsidP="00CB285C">
      <w:pPr>
        <w:spacing w:line="360" w:lineRule="auto"/>
        <w:jc w:val="both"/>
        <w:rPr>
          <w:rFonts w:eastAsia="Calibri"/>
          <w:noProof/>
        </w:rPr>
      </w:pPr>
    </w:p>
    <w:p w14:paraId="6ECB50CF" w14:textId="360E1D62" w:rsidR="00CB285C" w:rsidRDefault="00CB285C" w:rsidP="00CB285C">
      <w:pPr>
        <w:spacing w:line="360" w:lineRule="auto"/>
        <w:jc w:val="center"/>
        <w:rPr>
          <w:b/>
          <w:bCs/>
        </w:rPr>
      </w:pPr>
      <w:r w:rsidRPr="00CB285C">
        <w:rPr>
          <w:rFonts w:eastAsia="Calibri"/>
          <w:b/>
          <w:bCs/>
          <w:noProof/>
        </w:rPr>
        <w:t>Cuenta por pagar</w:t>
      </w:r>
    </w:p>
    <w:tbl>
      <w:tblPr>
        <w:tblStyle w:val="Tabladelista3"/>
        <w:tblW w:w="0" w:type="auto"/>
        <w:tblLook w:val="04A0" w:firstRow="1" w:lastRow="0" w:firstColumn="1" w:lastColumn="0" w:noHBand="0" w:noVBand="1"/>
      </w:tblPr>
      <w:tblGrid>
        <w:gridCol w:w="5822"/>
        <w:gridCol w:w="1916"/>
      </w:tblGrid>
      <w:tr w:rsidR="00CB285C" w14:paraId="44588868" w14:textId="77777777" w:rsidTr="00CB28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shd w:val="clear" w:color="auto" w:fill="011C50"/>
            <w:hideMark/>
          </w:tcPr>
          <w:p w14:paraId="08E81209" w14:textId="77777777" w:rsidR="00CB285C" w:rsidRPr="00CB285C" w:rsidRDefault="00CB285C" w:rsidP="00CB285C">
            <w:pPr>
              <w:rPr>
                <w:b w:val="0"/>
                <w:bCs w:val="0"/>
                <w:lang w:val="es-MX"/>
              </w:rPr>
            </w:pPr>
            <w:r w:rsidRPr="00CB285C">
              <w:rPr>
                <w:rStyle w:val="Textoennegrita"/>
                <w:b/>
                <w:bCs/>
              </w:rPr>
              <w:t>Cuenta</w:t>
            </w:r>
          </w:p>
        </w:tc>
        <w:tc>
          <w:tcPr>
            <w:tcW w:w="0" w:type="auto"/>
            <w:shd w:val="clear" w:color="auto" w:fill="011C50"/>
            <w:hideMark/>
          </w:tcPr>
          <w:p w14:paraId="4A08880F" w14:textId="77777777" w:rsidR="00CB285C" w:rsidRPr="00CB285C" w:rsidRDefault="00CB285C" w:rsidP="00CB285C">
            <w:pPr>
              <w:cnfStyle w:val="100000000000" w:firstRow="1" w:lastRow="0" w:firstColumn="0" w:lastColumn="0" w:oddVBand="0" w:evenVBand="0" w:oddHBand="0" w:evenHBand="0" w:firstRowFirstColumn="0" w:firstRowLastColumn="0" w:lastRowFirstColumn="0" w:lastRowLastColumn="0"/>
              <w:rPr>
                <w:b w:val="0"/>
                <w:bCs w:val="0"/>
              </w:rPr>
            </w:pPr>
            <w:r w:rsidRPr="00CB285C">
              <w:rPr>
                <w:rStyle w:val="Textoennegrita"/>
                <w:b/>
                <w:bCs/>
              </w:rPr>
              <w:t>2025 (RD$)</w:t>
            </w:r>
          </w:p>
        </w:tc>
      </w:tr>
      <w:tr w:rsidR="00CB285C" w14:paraId="12395550" w14:textId="77777777" w:rsidTr="00CB2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75D946" w14:textId="77777777" w:rsidR="00CB285C" w:rsidRPr="00CB285C" w:rsidRDefault="00CB285C" w:rsidP="005E3E71">
            <w:pPr>
              <w:rPr>
                <w:b w:val="0"/>
                <w:bCs w:val="0"/>
              </w:rPr>
            </w:pPr>
            <w:r w:rsidRPr="00CB285C">
              <w:rPr>
                <w:b w:val="0"/>
                <w:bCs w:val="0"/>
              </w:rPr>
              <w:t>Cuentas por pagar Suplidores (anexos)</w:t>
            </w:r>
          </w:p>
        </w:tc>
        <w:tc>
          <w:tcPr>
            <w:tcW w:w="0" w:type="auto"/>
            <w:hideMark/>
          </w:tcPr>
          <w:p w14:paraId="2B1CFD97" w14:textId="77777777" w:rsidR="00CB285C" w:rsidRPr="00CB285C" w:rsidRDefault="00CB285C" w:rsidP="005E3E71">
            <w:pPr>
              <w:cnfStyle w:val="000000100000" w:firstRow="0" w:lastRow="0" w:firstColumn="0" w:lastColumn="0" w:oddVBand="0" w:evenVBand="0" w:oddHBand="1" w:evenHBand="0" w:firstRowFirstColumn="0" w:firstRowLastColumn="0" w:lastRowFirstColumn="0" w:lastRowLastColumn="0"/>
            </w:pPr>
            <w:r w:rsidRPr="00CB285C">
              <w:t>(6,788,406.76)</w:t>
            </w:r>
          </w:p>
        </w:tc>
      </w:tr>
      <w:tr w:rsidR="00CB285C" w14:paraId="11A91726" w14:textId="77777777" w:rsidTr="00CB285C">
        <w:tc>
          <w:tcPr>
            <w:cnfStyle w:val="001000000000" w:firstRow="0" w:lastRow="0" w:firstColumn="1" w:lastColumn="0" w:oddVBand="0" w:evenVBand="0" w:oddHBand="0" w:evenHBand="0" w:firstRowFirstColumn="0" w:firstRowLastColumn="0" w:lastRowFirstColumn="0" w:lastRowLastColumn="0"/>
            <w:tcW w:w="0" w:type="auto"/>
            <w:hideMark/>
          </w:tcPr>
          <w:p w14:paraId="3C8A8E2B" w14:textId="77777777" w:rsidR="00CB285C" w:rsidRPr="00CB285C" w:rsidRDefault="00CB285C" w:rsidP="005E3E71">
            <w:pPr>
              <w:rPr>
                <w:b w:val="0"/>
                <w:bCs w:val="0"/>
              </w:rPr>
            </w:pPr>
            <w:r w:rsidRPr="00CB285C">
              <w:rPr>
                <w:b w:val="0"/>
                <w:bCs w:val="0"/>
              </w:rPr>
              <w:t>Cuentas por pagar Suplidores Gobierno (anexos)</w:t>
            </w:r>
          </w:p>
        </w:tc>
        <w:tc>
          <w:tcPr>
            <w:tcW w:w="0" w:type="auto"/>
            <w:hideMark/>
          </w:tcPr>
          <w:p w14:paraId="2A7CD2A0" w14:textId="77777777" w:rsidR="00CB285C" w:rsidRPr="00CB285C" w:rsidRDefault="00CB285C" w:rsidP="005E3E71">
            <w:pPr>
              <w:cnfStyle w:val="000000000000" w:firstRow="0" w:lastRow="0" w:firstColumn="0" w:lastColumn="0" w:oddVBand="0" w:evenVBand="0" w:oddHBand="0" w:evenHBand="0" w:firstRowFirstColumn="0" w:firstRowLastColumn="0" w:lastRowFirstColumn="0" w:lastRowLastColumn="0"/>
            </w:pPr>
            <w:r w:rsidRPr="00CB285C">
              <w:t>12,121,928.88</w:t>
            </w:r>
          </w:p>
        </w:tc>
      </w:tr>
      <w:tr w:rsidR="00CB285C" w14:paraId="685846F8" w14:textId="77777777" w:rsidTr="00CB2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E9CA2C" w14:textId="77777777" w:rsidR="00CB285C" w:rsidRPr="00CB285C" w:rsidRDefault="00CB285C" w:rsidP="005E3E71">
            <w:pPr>
              <w:rPr>
                <w:b w:val="0"/>
                <w:bCs w:val="0"/>
              </w:rPr>
            </w:pPr>
            <w:r w:rsidRPr="00CB285C">
              <w:rPr>
                <w:b w:val="0"/>
                <w:bCs w:val="0"/>
              </w:rPr>
              <w:t>Otras Cuentas por pagar **</w:t>
            </w:r>
          </w:p>
        </w:tc>
        <w:tc>
          <w:tcPr>
            <w:tcW w:w="0" w:type="auto"/>
            <w:hideMark/>
          </w:tcPr>
          <w:p w14:paraId="09FDCAC3" w14:textId="77777777" w:rsidR="00CB285C" w:rsidRPr="00CB285C" w:rsidRDefault="00CB285C" w:rsidP="005E3E71">
            <w:pPr>
              <w:cnfStyle w:val="000000100000" w:firstRow="0" w:lastRow="0" w:firstColumn="0" w:lastColumn="0" w:oddVBand="0" w:evenVBand="0" w:oddHBand="1" w:evenHBand="0" w:firstRowFirstColumn="0" w:firstRowLastColumn="0" w:lastRowFirstColumn="0" w:lastRowLastColumn="0"/>
            </w:pPr>
            <w:r w:rsidRPr="00CB285C">
              <w:t>—</w:t>
            </w:r>
          </w:p>
        </w:tc>
      </w:tr>
      <w:tr w:rsidR="00CB285C" w14:paraId="72A2574F" w14:textId="77777777" w:rsidTr="00CB285C">
        <w:tc>
          <w:tcPr>
            <w:cnfStyle w:val="001000000000" w:firstRow="0" w:lastRow="0" w:firstColumn="1" w:lastColumn="0" w:oddVBand="0" w:evenVBand="0" w:oddHBand="0" w:evenHBand="0" w:firstRowFirstColumn="0" w:firstRowLastColumn="0" w:lastRowFirstColumn="0" w:lastRowLastColumn="0"/>
            <w:tcW w:w="0" w:type="auto"/>
            <w:hideMark/>
          </w:tcPr>
          <w:p w14:paraId="1DA797C6" w14:textId="77777777" w:rsidR="00CB285C" w:rsidRPr="00CB285C" w:rsidRDefault="00CB285C" w:rsidP="005E3E71">
            <w:proofErr w:type="gramStart"/>
            <w:r w:rsidRPr="00CB285C">
              <w:rPr>
                <w:rStyle w:val="Textoennegrita"/>
                <w:b/>
                <w:bCs/>
              </w:rPr>
              <w:t>Total</w:t>
            </w:r>
            <w:proofErr w:type="gramEnd"/>
            <w:r w:rsidRPr="00CB285C">
              <w:rPr>
                <w:rStyle w:val="Textoennegrita"/>
                <w:b/>
                <w:bCs/>
              </w:rPr>
              <w:t xml:space="preserve"> Cuentas por pagar a corto plazo</w:t>
            </w:r>
          </w:p>
        </w:tc>
        <w:tc>
          <w:tcPr>
            <w:tcW w:w="0" w:type="auto"/>
            <w:hideMark/>
          </w:tcPr>
          <w:p w14:paraId="41764E30" w14:textId="77777777" w:rsidR="00CB285C" w:rsidRPr="00CB285C" w:rsidRDefault="00CB285C" w:rsidP="005E3E71">
            <w:pPr>
              <w:cnfStyle w:val="000000000000" w:firstRow="0" w:lastRow="0" w:firstColumn="0" w:lastColumn="0" w:oddVBand="0" w:evenVBand="0" w:oddHBand="0" w:evenHBand="0" w:firstRowFirstColumn="0" w:firstRowLastColumn="0" w:lastRowFirstColumn="0" w:lastRowLastColumn="0"/>
              <w:rPr>
                <w:b/>
                <w:bCs/>
              </w:rPr>
            </w:pPr>
            <w:r w:rsidRPr="00CB285C">
              <w:rPr>
                <w:rStyle w:val="Textoennegrita"/>
              </w:rPr>
              <w:t>5,333,522.12</w:t>
            </w:r>
          </w:p>
        </w:tc>
      </w:tr>
    </w:tbl>
    <w:p w14:paraId="58FC63AA" w14:textId="49204A20" w:rsidR="00CB285C" w:rsidRPr="00342C54" w:rsidRDefault="00CB285C" w:rsidP="00CB285C">
      <w:pPr>
        <w:pStyle w:val="fuente"/>
      </w:pPr>
      <w:r>
        <w:t>Fuente: Dirección administrativa financiera CORAAMOCA</w:t>
      </w:r>
    </w:p>
    <w:p w14:paraId="6782A038" w14:textId="77777777" w:rsidR="00537CFC" w:rsidRDefault="00537CFC" w:rsidP="00E32906">
      <w:pPr>
        <w:spacing w:line="360" w:lineRule="auto"/>
        <w:jc w:val="both"/>
        <w:rPr>
          <w:rFonts w:eastAsia="Calibri"/>
          <w:b/>
          <w:bCs/>
          <w:noProof/>
        </w:rPr>
      </w:pPr>
    </w:p>
    <w:p w14:paraId="13186585" w14:textId="146AFD43" w:rsidR="00E32906" w:rsidRPr="00CB285C" w:rsidRDefault="00E32906" w:rsidP="00E32906">
      <w:pPr>
        <w:spacing w:line="360" w:lineRule="auto"/>
        <w:jc w:val="both"/>
        <w:rPr>
          <w:rFonts w:eastAsia="Calibri"/>
          <w:b/>
          <w:bCs/>
          <w:noProof/>
        </w:rPr>
      </w:pPr>
      <w:r w:rsidRPr="00CB285C">
        <w:rPr>
          <w:rFonts w:eastAsia="Calibri"/>
          <w:b/>
          <w:bCs/>
          <w:noProof/>
        </w:rPr>
        <w:t>Política de pagos a proveedores</w:t>
      </w:r>
    </w:p>
    <w:p w14:paraId="29FB5318" w14:textId="77777777" w:rsidR="00E32906" w:rsidRPr="00E32906" w:rsidRDefault="00E32906" w:rsidP="00E32906">
      <w:pPr>
        <w:spacing w:line="360" w:lineRule="auto"/>
        <w:jc w:val="both"/>
        <w:rPr>
          <w:rFonts w:eastAsia="Calibri"/>
          <w:noProof/>
        </w:rPr>
      </w:pPr>
      <w:r w:rsidRPr="00CB285C">
        <w:rPr>
          <w:rFonts w:eastAsia="Calibri"/>
          <w:noProof/>
        </w:rPr>
        <w:t xml:space="preserve">La Corporación del Acueducto y Alcantarillado de Moca CORAAMOCA, para garantizar legalidad, transparencia, eficiencia de manera oportuna en el uso de los recursos públicos, aplicamos la Normas básicas de control interno </w:t>
      </w:r>
      <w:r w:rsidRPr="00E32906">
        <w:rPr>
          <w:rFonts w:eastAsia="Calibri"/>
          <w:noProof/>
        </w:rPr>
        <w:t xml:space="preserve">ADC-3-004. </w:t>
      </w:r>
    </w:p>
    <w:p w14:paraId="29AF86E7" w14:textId="77777777" w:rsidR="00E32906" w:rsidRPr="00E32906" w:rsidRDefault="00E32906" w:rsidP="00E32906">
      <w:pPr>
        <w:spacing w:line="360" w:lineRule="auto"/>
        <w:jc w:val="both"/>
        <w:rPr>
          <w:rFonts w:eastAsia="Calibri"/>
          <w:noProof/>
        </w:rPr>
      </w:pPr>
      <w:r w:rsidRPr="00E32906">
        <w:rPr>
          <w:rFonts w:eastAsia="Calibri"/>
          <w:noProof/>
        </w:rPr>
        <w:t>La presente norma se elaboró para el control y manejo eficiente de las cuentas por pagar en las entidades del Sector Público, enfocados en aquellos compromisos asumidos con proveedores dentro del período correspondiente.</w:t>
      </w:r>
    </w:p>
    <w:p w14:paraId="4DD714D3" w14:textId="77777777" w:rsidR="00E32906" w:rsidRPr="00E32906" w:rsidRDefault="00E32906" w:rsidP="00E32906">
      <w:pPr>
        <w:spacing w:line="360" w:lineRule="auto"/>
        <w:jc w:val="both"/>
        <w:rPr>
          <w:rFonts w:eastAsia="Calibri"/>
          <w:noProof/>
        </w:rPr>
      </w:pPr>
    </w:p>
    <w:p w14:paraId="4F46B260" w14:textId="77777777" w:rsidR="00E32906" w:rsidRDefault="00E32906" w:rsidP="00E32906">
      <w:pPr>
        <w:spacing w:line="360" w:lineRule="auto"/>
        <w:jc w:val="both"/>
        <w:rPr>
          <w:rFonts w:eastAsia="Calibri"/>
          <w:noProof/>
        </w:rPr>
      </w:pPr>
    </w:p>
    <w:p w14:paraId="46728DDB" w14:textId="77777777" w:rsidR="00537CFC" w:rsidRDefault="00537CFC" w:rsidP="00E32906">
      <w:pPr>
        <w:spacing w:line="360" w:lineRule="auto"/>
        <w:jc w:val="both"/>
        <w:rPr>
          <w:rFonts w:eastAsia="Calibri"/>
          <w:noProof/>
        </w:rPr>
      </w:pPr>
    </w:p>
    <w:p w14:paraId="56921510" w14:textId="77777777" w:rsidR="00537CFC" w:rsidRDefault="00537CFC" w:rsidP="00E32906">
      <w:pPr>
        <w:spacing w:line="360" w:lineRule="auto"/>
        <w:jc w:val="both"/>
        <w:rPr>
          <w:rFonts w:eastAsia="Calibri"/>
          <w:noProof/>
        </w:rPr>
      </w:pPr>
    </w:p>
    <w:p w14:paraId="31B007A8" w14:textId="77777777" w:rsidR="00537CFC" w:rsidRPr="00E32906" w:rsidRDefault="00537CFC" w:rsidP="00E32906">
      <w:pPr>
        <w:spacing w:line="360" w:lineRule="auto"/>
        <w:jc w:val="both"/>
        <w:rPr>
          <w:rFonts w:eastAsia="Calibri"/>
          <w:noProof/>
        </w:rPr>
      </w:pPr>
    </w:p>
    <w:p w14:paraId="2C6D0EB0" w14:textId="77777777" w:rsidR="00E32906" w:rsidRPr="00CB285C" w:rsidRDefault="00E32906" w:rsidP="00E32906">
      <w:pPr>
        <w:spacing w:line="360" w:lineRule="auto"/>
        <w:jc w:val="both"/>
        <w:rPr>
          <w:rFonts w:eastAsia="Calibri"/>
          <w:b/>
          <w:bCs/>
          <w:noProof/>
        </w:rPr>
      </w:pPr>
      <w:r w:rsidRPr="00CB285C">
        <w:rPr>
          <w:rFonts w:eastAsia="Calibri"/>
          <w:b/>
          <w:bCs/>
          <w:noProof/>
        </w:rPr>
        <w:t>Estado de Flujo de Efectivo al 30 de noviembre del 2025.</w:t>
      </w:r>
    </w:p>
    <w:p w14:paraId="6ED950C0" w14:textId="77777777" w:rsidR="00E32906" w:rsidRPr="00E32906" w:rsidRDefault="00E32906" w:rsidP="00E32906">
      <w:pPr>
        <w:spacing w:line="360" w:lineRule="auto"/>
        <w:jc w:val="both"/>
        <w:rPr>
          <w:rFonts w:eastAsia="Calibri"/>
          <w:noProof/>
        </w:rPr>
      </w:pPr>
      <w:r w:rsidRPr="00E32906">
        <w:rPr>
          <w:rFonts w:eastAsia="Calibri"/>
          <w:noProof/>
        </w:rPr>
        <w:t>Al cierre del ejercicio fiscal terminado el 30 de noviembre de 2025, CORAAMOCA presenta una situación financiera sólida, caracterizada por:</w:t>
      </w:r>
    </w:p>
    <w:p w14:paraId="21FBB549" w14:textId="0E6C864C"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Alta liquidez.</w:t>
      </w:r>
    </w:p>
    <w:p w14:paraId="50667BC6" w14:textId="7207728B"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Bajo nivel de pasivos.</w:t>
      </w:r>
    </w:p>
    <w:p w14:paraId="06A734FF" w14:textId="3CA6CBC5"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Fuerte respaldo patrimonial.</w:t>
      </w:r>
    </w:p>
    <w:p w14:paraId="57A8DAD9" w14:textId="7ABA3599"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Capacidad instalada significativa para la prestación de servicios públicos.</w:t>
      </w:r>
    </w:p>
    <w:p w14:paraId="03E0AA3A" w14:textId="2B535702"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Resultado financiero positivo del ejercicio.</w:t>
      </w:r>
    </w:p>
    <w:p w14:paraId="5CEF1C0E" w14:textId="77777777" w:rsidR="00E32906" w:rsidRPr="00E32906" w:rsidRDefault="00E32906" w:rsidP="00E32906">
      <w:pPr>
        <w:spacing w:line="360" w:lineRule="auto"/>
        <w:jc w:val="both"/>
        <w:rPr>
          <w:rFonts w:eastAsia="Calibri"/>
          <w:noProof/>
        </w:rPr>
      </w:pPr>
      <w:r w:rsidRPr="00E32906">
        <w:rPr>
          <w:rFonts w:eastAsia="Calibri"/>
          <w:noProof/>
        </w:rPr>
        <w:t>Estos resultados reflejan una gestión financiera eficiente y alineada con los principios de sostenibilidad institucional, fortaleciendo la capacidad de la entidad para continuar brindando servicios de agua potable y alcantarillado en beneficio de la población del municipio de Moca.</w:t>
      </w:r>
    </w:p>
    <w:p w14:paraId="5C142CA3" w14:textId="77777777" w:rsidR="00E32906" w:rsidRPr="00E32906" w:rsidRDefault="00E32906" w:rsidP="00E32906">
      <w:pPr>
        <w:spacing w:line="360" w:lineRule="auto"/>
        <w:jc w:val="both"/>
        <w:rPr>
          <w:rFonts w:eastAsia="Calibri"/>
          <w:noProof/>
        </w:rPr>
      </w:pPr>
    </w:p>
    <w:p w14:paraId="0D01441B" w14:textId="77777777" w:rsidR="00E32906" w:rsidRPr="00CB285C" w:rsidRDefault="00E32906" w:rsidP="00E32906">
      <w:pPr>
        <w:spacing w:line="360" w:lineRule="auto"/>
        <w:jc w:val="both"/>
        <w:rPr>
          <w:rFonts w:eastAsia="Calibri"/>
          <w:b/>
          <w:bCs/>
          <w:noProof/>
        </w:rPr>
      </w:pPr>
      <w:r w:rsidRPr="00CB285C">
        <w:rPr>
          <w:rFonts w:eastAsia="Calibri"/>
          <w:b/>
          <w:bCs/>
          <w:noProof/>
        </w:rPr>
        <w:t>Ejecución presupuestaria detallada</w:t>
      </w:r>
    </w:p>
    <w:p w14:paraId="4F9F5356" w14:textId="77777777" w:rsidR="00E32906" w:rsidRPr="00E32906" w:rsidRDefault="00E32906" w:rsidP="00E32906">
      <w:pPr>
        <w:spacing w:line="360" w:lineRule="auto"/>
        <w:jc w:val="both"/>
        <w:rPr>
          <w:rFonts w:eastAsia="Calibri"/>
          <w:noProof/>
        </w:rPr>
      </w:pPr>
      <w:r w:rsidRPr="00E32906">
        <w:rPr>
          <w:rFonts w:eastAsia="Calibri"/>
          <w:noProof/>
        </w:rPr>
        <w:t>El Presupuesto Institucional vigente para el ejercicio fiscal 2025 ascendió a RD$447,209,117.00, monto que incluye RD$302,861,372.16 correspondientes a saldos de periodos anteriores, incorporados conforme a la normativa presupuestaria vigente y destinados principalmente a compromisos en proceso, proyectos de inversión, adquisición de bienes y servicios y fortalecimiento de la capacidad operativa institucional.</w:t>
      </w:r>
    </w:p>
    <w:p w14:paraId="2E4CDDB7" w14:textId="77777777" w:rsidR="00E32906" w:rsidRPr="00E32906" w:rsidRDefault="00E32906" w:rsidP="00E32906">
      <w:pPr>
        <w:spacing w:line="360" w:lineRule="auto"/>
        <w:jc w:val="both"/>
        <w:rPr>
          <w:rFonts w:eastAsia="Calibri"/>
          <w:noProof/>
        </w:rPr>
      </w:pPr>
      <w:r w:rsidRPr="00E32906">
        <w:rPr>
          <w:rFonts w:eastAsia="Calibri"/>
          <w:noProof/>
        </w:rPr>
        <w:t>Al cierre del período evaluado, la ejecución presupuestaria totalizó RD$336,620,668.67, reflejando una diferencia respecto al presupuesto vigente, explicada por factores técnicos, administrativos y operativos asociados a los gastos y ejecución institucional.</w:t>
      </w:r>
    </w:p>
    <w:p w14:paraId="55E2764B" w14:textId="77777777" w:rsidR="00E32906" w:rsidRPr="00E32906" w:rsidRDefault="00E32906" w:rsidP="00E32906">
      <w:pPr>
        <w:spacing w:line="360" w:lineRule="auto"/>
        <w:jc w:val="both"/>
        <w:rPr>
          <w:rFonts w:eastAsia="Calibri"/>
          <w:noProof/>
        </w:rPr>
      </w:pPr>
    </w:p>
    <w:p w14:paraId="6BE0F9A7" w14:textId="77777777" w:rsidR="00E32906" w:rsidRPr="00CB285C" w:rsidRDefault="00E32906" w:rsidP="00E32906">
      <w:pPr>
        <w:spacing w:line="360" w:lineRule="auto"/>
        <w:jc w:val="both"/>
        <w:rPr>
          <w:rFonts w:eastAsia="Calibri"/>
          <w:b/>
          <w:bCs/>
          <w:noProof/>
        </w:rPr>
      </w:pPr>
      <w:r w:rsidRPr="00CB285C">
        <w:rPr>
          <w:rFonts w:eastAsia="Calibri"/>
          <w:b/>
          <w:bCs/>
          <w:noProof/>
        </w:rPr>
        <w:t>Incidencia de los Saldos de Ejercicios Anteriores</w:t>
      </w:r>
    </w:p>
    <w:p w14:paraId="30D676C7" w14:textId="77777777" w:rsidR="00E32906" w:rsidRPr="00CB285C" w:rsidRDefault="00E32906" w:rsidP="00CB285C">
      <w:pPr>
        <w:spacing w:line="360" w:lineRule="auto"/>
        <w:jc w:val="both"/>
        <w:rPr>
          <w:rFonts w:eastAsia="Calibri"/>
          <w:noProof/>
        </w:rPr>
      </w:pPr>
      <w:r w:rsidRPr="00E32906">
        <w:rPr>
          <w:rFonts w:eastAsia="Calibri"/>
          <w:noProof/>
        </w:rPr>
        <w:t xml:space="preserve">Los RD$302,861,372.16 incorporados como saldos de períodos anteriores no constituyen recursos de ejecución inmediata, ya que su </w:t>
      </w:r>
      <w:r w:rsidRPr="00CB285C">
        <w:rPr>
          <w:rFonts w:eastAsia="Calibri"/>
          <w:noProof/>
        </w:rPr>
        <w:t>aplicación depende de:</w:t>
      </w:r>
    </w:p>
    <w:p w14:paraId="2E97748E" w14:textId="2A9CD5BD"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Avance físico - financiero de proyectos de inversión.</w:t>
      </w:r>
    </w:p>
    <w:p w14:paraId="035F3146" w14:textId="3A38B044"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Cumplimiento de procesos de la Dirección General de Contrataciones Públicas.</w:t>
      </w:r>
    </w:p>
    <w:p w14:paraId="75F1FB0E" w14:textId="3CFE88B9"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Programación de pagos conforme a cronogramas plurianuales.</w:t>
      </w:r>
    </w:p>
    <w:p w14:paraId="32ED7830" w14:textId="77777777" w:rsidR="00E32906" w:rsidRPr="00E32906" w:rsidRDefault="00E32906" w:rsidP="00E32906">
      <w:pPr>
        <w:spacing w:line="360" w:lineRule="auto"/>
        <w:jc w:val="both"/>
        <w:rPr>
          <w:rFonts w:eastAsia="Calibri"/>
          <w:noProof/>
        </w:rPr>
      </w:pPr>
      <w:r w:rsidRPr="00E32906">
        <w:rPr>
          <w:rFonts w:eastAsia="Calibri"/>
          <w:noProof/>
        </w:rPr>
        <w:t>En consecuencia, una parte significativa de estos recursos permanece programada para ejecución en períodos posteriores, lo que impacta directamente la diferencia entre el presupuesto y lo ejecutado en 2025.</w:t>
      </w:r>
    </w:p>
    <w:p w14:paraId="5B28896D" w14:textId="77777777" w:rsidR="00E32906" w:rsidRPr="00E32906" w:rsidRDefault="00E32906" w:rsidP="00E32906">
      <w:pPr>
        <w:spacing w:line="360" w:lineRule="auto"/>
        <w:jc w:val="both"/>
        <w:rPr>
          <w:rFonts w:eastAsia="Calibri"/>
          <w:noProof/>
        </w:rPr>
      </w:pPr>
    </w:p>
    <w:p w14:paraId="3D2CF915" w14:textId="77777777" w:rsidR="00E32906" w:rsidRPr="00CB285C" w:rsidRDefault="00E32906" w:rsidP="00E32906">
      <w:pPr>
        <w:spacing w:line="360" w:lineRule="auto"/>
        <w:jc w:val="both"/>
        <w:rPr>
          <w:rFonts w:eastAsia="Calibri"/>
          <w:b/>
          <w:bCs/>
          <w:noProof/>
        </w:rPr>
      </w:pPr>
      <w:r w:rsidRPr="00CB285C">
        <w:rPr>
          <w:rFonts w:eastAsia="Calibri"/>
          <w:b/>
          <w:bCs/>
          <w:noProof/>
        </w:rPr>
        <w:t>Justificación por principales clasificadores del gasto</w:t>
      </w:r>
    </w:p>
    <w:p w14:paraId="015C7658" w14:textId="77777777" w:rsidR="00E32906" w:rsidRPr="00CB285C" w:rsidRDefault="00E32906" w:rsidP="00E32906">
      <w:pPr>
        <w:spacing w:line="360" w:lineRule="auto"/>
        <w:jc w:val="both"/>
        <w:rPr>
          <w:rFonts w:eastAsia="Calibri"/>
          <w:b/>
          <w:bCs/>
          <w:noProof/>
        </w:rPr>
      </w:pPr>
      <w:r w:rsidRPr="00CB285C">
        <w:rPr>
          <w:rFonts w:eastAsia="Calibri"/>
          <w:b/>
          <w:bCs/>
          <w:noProof/>
        </w:rPr>
        <w:t>Remuneraciones y contribuciones (2.1)</w:t>
      </w:r>
    </w:p>
    <w:p w14:paraId="5334CE08" w14:textId="77777777" w:rsidR="00E32906" w:rsidRPr="00E32906" w:rsidRDefault="00E32906" w:rsidP="00E32906">
      <w:pPr>
        <w:spacing w:line="360" w:lineRule="auto"/>
        <w:jc w:val="both"/>
        <w:rPr>
          <w:rFonts w:eastAsia="Calibri"/>
          <w:noProof/>
        </w:rPr>
      </w:pPr>
      <w:r w:rsidRPr="00E32906">
        <w:rPr>
          <w:rFonts w:eastAsia="Calibri"/>
          <w:noProof/>
        </w:rPr>
        <w:t>La ejecución fue inferior a lo presupuestado debido a:</w:t>
      </w:r>
    </w:p>
    <w:p w14:paraId="2BD0EE5D" w14:textId="2C10C400"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Vacantes no ocupadas durante el ejercicio.</w:t>
      </w:r>
    </w:p>
    <w:p w14:paraId="0955227B" w14:textId="514F4F58"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Ajustes en la estructura de personal por la Direccion General de Presupuesto (DIGEPRES).</w:t>
      </w:r>
    </w:p>
    <w:p w14:paraId="2218811B" w14:textId="28582E4F"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Aportes a la seguridad social calculados sobre el personal efectivamente activo.</w:t>
      </w:r>
    </w:p>
    <w:p w14:paraId="211DBA08" w14:textId="77777777" w:rsidR="00E32906" w:rsidRPr="00E32906" w:rsidRDefault="00E32906" w:rsidP="00E32906">
      <w:pPr>
        <w:spacing w:line="360" w:lineRule="auto"/>
        <w:jc w:val="both"/>
        <w:rPr>
          <w:rFonts w:eastAsia="Calibri"/>
          <w:noProof/>
        </w:rPr>
      </w:pPr>
    </w:p>
    <w:p w14:paraId="0C769ADA" w14:textId="77777777" w:rsidR="00E32906" w:rsidRPr="00E32906" w:rsidRDefault="00E32906" w:rsidP="00E32906">
      <w:pPr>
        <w:spacing w:line="360" w:lineRule="auto"/>
        <w:jc w:val="both"/>
        <w:rPr>
          <w:rFonts w:eastAsia="Calibri"/>
          <w:noProof/>
        </w:rPr>
      </w:pPr>
      <w:r w:rsidRPr="00E32906">
        <w:rPr>
          <w:rFonts w:eastAsia="Calibri"/>
          <w:noProof/>
        </w:rPr>
        <w:t>En el renglón de sobresueldos se registró una ejecución mayor, explicada por compensaciones extraordinarias vinculadas a labores operativas y técnicas necesarias para garantizar la continuidad del servicio al ciudadano.</w:t>
      </w:r>
    </w:p>
    <w:p w14:paraId="3D1F5DC9" w14:textId="77777777" w:rsidR="00E32906" w:rsidRPr="00E32906" w:rsidRDefault="00E32906" w:rsidP="00E32906">
      <w:pPr>
        <w:spacing w:line="360" w:lineRule="auto"/>
        <w:jc w:val="both"/>
        <w:rPr>
          <w:rFonts w:eastAsia="Calibri"/>
          <w:noProof/>
        </w:rPr>
      </w:pPr>
    </w:p>
    <w:p w14:paraId="775DB185" w14:textId="77777777" w:rsidR="00E32906" w:rsidRPr="00CB285C" w:rsidRDefault="00E32906" w:rsidP="00E32906">
      <w:pPr>
        <w:spacing w:line="360" w:lineRule="auto"/>
        <w:jc w:val="both"/>
        <w:rPr>
          <w:rFonts w:eastAsia="Calibri"/>
          <w:b/>
          <w:bCs/>
          <w:noProof/>
        </w:rPr>
      </w:pPr>
      <w:r w:rsidRPr="00CB285C">
        <w:rPr>
          <w:rFonts w:eastAsia="Calibri"/>
          <w:b/>
          <w:bCs/>
          <w:noProof/>
        </w:rPr>
        <w:t>Contratación de Servicios (2.2)</w:t>
      </w:r>
    </w:p>
    <w:p w14:paraId="607042C9" w14:textId="77777777" w:rsidR="00E32906" w:rsidRPr="00E32906" w:rsidRDefault="00E32906" w:rsidP="00E32906">
      <w:pPr>
        <w:spacing w:line="360" w:lineRule="auto"/>
        <w:jc w:val="both"/>
        <w:rPr>
          <w:rFonts w:eastAsia="Calibri"/>
          <w:noProof/>
        </w:rPr>
      </w:pPr>
      <w:r w:rsidRPr="00E32906">
        <w:rPr>
          <w:rFonts w:eastAsia="Calibri"/>
          <w:noProof/>
        </w:rPr>
        <w:t>La ejecución superó el presupuesto aprobado, debido principalmente a:</w:t>
      </w:r>
    </w:p>
    <w:p w14:paraId="4DBF0271" w14:textId="1296BE48"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Incrementos en los costos de servicios básicos, especialmente energía eléctrica.</w:t>
      </w:r>
    </w:p>
    <w:p w14:paraId="33CD98B2" w14:textId="54F428C5"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Contrataciones no previstas inicialmente, necesarias para asegurar la operatividad institucional.</w:t>
      </w:r>
    </w:p>
    <w:p w14:paraId="31F90413" w14:textId="77777777" w:rsidR="00E32906" w:rsidRDefault="00E32906" w:rsidP="00E32906">
      <w:pPr>
        <w:spacing w:line="360" w:lineRule="auto"/>
        <w:jc w:val="both"/>
        <w:rPr>
          <w:rFonts w:eastAsia="Calibri"/>
          <w:noProof/>
        </w:rPr>
      </w:pPr>
      <w:r w:rsidRPr="00E32906">
        <w:rPr>
          <w:rFonts w:eastAsia="Calibri"/>
          <w:noProof/>
        </w:rPr>
        <w:t>Estos gastos estuvieron directamente vinculados a la prestación continua y eficiente de los servicios públicos.</w:t>
      </w:r>
    </w:p>
    <w:p w14:paraId="152FE044" w14:textId="77777777" w:rsidR="00CB285C" w:rsidRPr="00E32906" w:rsidRDefault="00CB285C" w:rsidP="00E32906">
      <w:pPr>
        <w:spacing w:line="360" w:lineRule="auto"/>
        <w:jc w:val="both"/>
        <w:rPr>
          <w:rFonts w:eastAsia="Calibri"/>
          <w:noProof/>
        </w:rPr>
      </w:pPr>
    </w:p>
    <w:p w14:paraId="391E150F" w14:textId="77777777" w:rsidR="00E32906" w:rsidRPr="00CB285C" w:rsidRDefault="00E32906" w:rsidP="00E32906">
      <w:pPr>
        <w:spacing w:line="360" w:lineRule="auto"/>
        <w:jc w:val="both"/>
        <w:rPr>
          <w:rFonts w:eastAsia="Calibri"/>
          <w:b/>
          <w:bCs/>
          <w:noProof/>
        </w:rPr>
      </w:pPr>
      <w:r w:rsidRPr="00CB285C">
        <w:rPr>
          <w:rFonts w:eastAsia="Calibri"/>
          <w:b/>
          <w:bCs/>
          <w:noProof/>
        </w:rPr>
        <w:t>Materiales y Suministros (2.3)</w:t>
      </w:r>
    </w:p>
    <w:p w14:paraId="521AB737" w14:textId="77777777" w:rsidR="00E32906" w:rsidRPr="00E32906" w:rsidRDefault="00E32906" w:rsidP="00E32906">
      <w:pPr>
        <w:spacing w:line="360" w:lineRule="auto"/>
        <w:jc w:val="both"/>
        <w:rPr>
          <w:rFonts w:eastAsia="Calibri"/>
          <w:noProof/>
        </w:rPr>
      </w:pPr>
      <w:r w:rsidRPr="00E32906">
        <w:rPr>
          <w:rFonts w:eastAsia="Calibri"/>
          <w:noProof/>
        </w:rPr>
        <w:t>Se evidencia una ejecución menor como resultado de:</w:t>
      </w:r>
    </w:p>
    <w:p w14:paraId="65F39FDB" w14:textId="4E7DED0D"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Uso eficiente de inventarios existentes.</w:t>
      </w:r>
    </w:p>
    <w:p w14:paraId="4E487D75" w14:textId="0BEACAC6"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Reprogramación de compras.</w:t>
      </w:r>
    </w:p>
    <w:p w14:paraId="4E01D6BB" w14:textId="77777777" w:rsidR="00E32906" w:rsidRPr="00E32906" w:rsidRDefault="00E32906" w:rsidP="00E32906">
      <w:pPr>
        <w:spacing w:line="360" w:lineRule="auto"/>
        <w:jc w:val="both"/>
        <w:rPr>
          <w:rFonts w:eastAsia="Calibri"/>
          <w:noProof/>
        </w:rPr>
      </w:pPr>
    </w:p>
    <w:p w14:paraId="3797ACFC" w14:textId="77777777" w:rsidR="00E32906" w:rsidRDefault="00E32906" w:rsidP="00E32906">
      <w:pPr>
        <w:spacing w:line="360" w:lineRule="auto"/>
        <w:jc w:val="both"/>
        <w:rPr>
          <w:rFonts w:eastAsia="Calibri"/>
          <w:noProof/>
        </w:rPr>
      </w:pPr>
      <w:r w:rsidRPr="00E32906">
        <w:rPr>
          <w:rFonts w:eastAsia="Calibri"/>
          <w:noProof/>
        </w:rPr>
        <w:t>Parte de los recursos asociados a saldos anteriores quedó programada para ejercicios posteriores.</w:t>
      </w:r>
    </w:p>
    <w:p w14:paraId="35A69D10" w14:textId="77777777" w:rsidR="00CB285C" w:rsidRPr="00E32906" w:rsidRDefault="00CB285C" w:rsidP="00E32906">
      <w:pPr>
        <w:spacing w:line="360" w:lineRule="auto"/>
        <w:jc w:val="both"/>
        <w:rPr>
          <w:rFonts w:eastAsia="Calibri"/>
          <w:noProof/>
        </w:rPr>
      </w:pPr>
    </w:p>
    <w:p w14:paraId="50D40C59" w14:textId="77777777" w:rsidR="00E32906" w:rsidRPr="00CB285C" w:rsidRDefault="00E32906" w:rsidP="00E32906">
      <w:pPr>
        <w:spacing w:line="360" w:lineRule="auto"/>
        <w:jc w:val="both"/>
        <w:rPr>
          <w:rFonts w:eastAsia="Calibri"/>
          <w:b/>
          <w:bCs/>
          <w:noProof/>
        </w:rPr>
      </w:pPr>
      <w:r w:rsidRPr="00CB285C">
        <w:rPr>
          <w:rFonts w:eastAsia="Calibri"/>
          <w:b/>
          <w:bCs/>
          <w:noProof/>
        </w:rPr>
        <w:t>Transferencias Corrientes (2.4)</w:t>
      </w:r>
    </w:p>
    <w:p w14:paraId="71EA9323" w14:textId="77777777" w:rsidR="00E32906" w:rsidRPr="00E32906" w:rsidRDefault="00E32906" w:rsidP="00E32906">
      <w:pPr>
        <w:spacing w:line="360" w:lineRule="auto"/>
        <w:jc w:val="both"/>
        <w:rPr>
          <w:rFonts w:eastAsia="Calibri"/>
          <w:noProof/>
        </w:rPr>
      </w:pPr>
      <w:r w:rsidRPr="00E32906">
        <w:rPr>
          <w:rFonts w:eastAsia="Calibri"/>
          <w:noProof/>
        </w:rPr>
        <w:t>La ejecución registrada sin asignación presupuestaria inicial corresponde a compromisos institucionales surgidos durante el ejercicio, debidamente justificados y registrados conforme a las disposiciones legales vigentes.</w:t>
      </w:r>
    </w:p>
    <w:p w14:paraId="4F1B99A1" w14:textId="77777777" w:rsidR="00E32906" w:rsidRPr="00E32906" w:rsidRDefault="00E32906" w:rsidP="00E32906">
      <w:pPr>
        <w:spacing w:line="360" w:lineRule="auto"/>
        <w:jc w:val="both"/>
        <w:rPr>
          <w:rFonts w:eastAsia="Calibri"/>
          <w:noProof/>
        </w:rPr>
      </w:pPr>
    </w:p>
    <w:p w14:paraId="70E18F53" w14:textId="77777777" w:rsidR="00E32906" w:rsidRPr="00CB285C" w:rsidRDefault="00E32906" w:rsidP="00E32906">
      <w:pPr>
        <w:spacing w:line="360" w:lineRule="auto"/>
        <w:jc w:val="both"/>
        <w:rPr>
          <w:rFonts w:eastAsia="Calibri"/>
          <w:b/>
          <w:bCs/>
          <w:noProof/>
        </w:rPr>
      </w:pPr>
      <w:r w:rsidRPr="00CB285C">
        <w:rPr>
          <w:rFonts w:eastAsia="Calibri"/>
          <w:b/>
          <w:bCs/>
          <w:noProof/>
        </w:rPr>
        <w:t>Bienes Muebles, Inmuebles e Intangibles (2.6)</w:t>
      </w:r>
    </w:p>
    <w:p w14:paraId="18445B31" w14:textId="77777777" w:rsidR="00E32906" w:rsidRPr="00E32906" w:rsidRDefault="00E32906" w:rsidP="00E32906">
      <w:pPr>
        <w:spacing w:line="360" w:lineRule="auto"/>
        <w:jc w:val="both"/>
        <w:rPr>
          <w:rFonts w:eastAsia="Calibri"/>
          <w:noProof/>
        </w:rPr>
      </w:pPr>
      <w:r w:rsidRPr="00E32906">
        <w:rPr>
          <w:rFonts w:eastAsia="Calibri"/>
          <w:noProof/>
        </w:rPr>
        <w:t>La ejecución supera significativamente el monto presupuestado, debido a:</w:t>
      </w:r>
    </w:p>
    <w:p w14:paraId="116B19FB" w14:textId="77777777" w:rsidR="00E32906" w:rsidRPr="00E32906" w:rsidRDefault="00E32906" w:rsidP="00E32906">
      <w:pPr>
        <w:spacing w:line="360" w:lineRule="auto"/>
        <w:jc w:val="both"/>
        <w:rPr>
          <w:rFonts w:eastAsia="Calibri"/>
          <w:noProof/>
        </w:rPr>
      </w:pPr>
      <w:r w:rsidRPr="00E32906">
        <w:rPr>
          <w:rFonts w:eastAsia="Calibri"/>
          <w:noProof/>
        </w:rPr>
        <w:t>Aplicación de saldos de ejercicios anteriores para la adquisición de:</w:t>
      </w:r>
    </w:p>
    <w:p w14:paraId="54D067FB" w14:textId="49238CD3"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Maquinarias.</w:t>
      </w:r>
    </w:p>
    <w:p w14:paraId="5A31F20E" w14:textId="3ACD43BD"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Vehículos.</w:t>
      </w:r>
    </w:p>
    <w:p w14:paraId="491FF62D" w14:textId="42F705FE"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Equipos operativos, tecnológicos y de seguridad.</w:t>
      </w:r>
    </w:p>
    <w:p w14:paraId="6A33F62F" w14:textId="77777777" w:rsidR="00E32906" w:rsidRPr="00E32906" w:rsidRDefault="00E32906" w:rsidP="00E32906">
      <w:pPr>
        <w:spacing w:line="360" w:lineRule="auto"/>
        <w:jc w:val="both"/>
        <w:rPr>
          <w:rFonts w:eastAsia="Calibri"/>
          <w:noProof/>
        </w:rPr>
      </w:pPr>
      <w:r w:rsidRPr="00E32906">
        <w:rPr>
          <w:rFonts w:eastAsia="Calibri"/>
          <w:noProof/>
        </w:rPr>
        <w:t>Estas inversiones estuvieron orientadas al fortalecimiento de la capacidad operativa y a la mejora de la calidad del servicio ofrecido a la ciudadanía.</w:t>
      </w:r>
    </w:p>
    <w:p w14:paraId="6678611B" w14:textId="77777777" w:rsidR="00E32906" w:rsidRPr="00E32906" w:rsidRDefault="00E32906" w:rsidP="00E32906">
      <w:pPr>
        <w:spacing w:line="360" w:lineRule="auto"/>
        <w:jc w:val="both"/>
        <w:rPr>
          <w:rFonts w:eastAsia="Calibri"/>
          <w:noProof/>
        </w:rPr>
      </w:pPr>
    </w:p>
    <w:p w14:paraId="33324890" w14:textId="77777777" w:rsidR="00E32906" w:rsidRPr="00CB285C" w:rsidRDefault="00E32906" w:rsidP="00E32906">
      <w:pPr>
        <w:spacing w:line="360" w:lineRule="auto"/>
        <w:jc w:val="both"/>
        <w:rPr>
          <w:rFonts w:eastAsia="Calibri"/>
          <w:b/>
          <w:bCs/>
          <w:noProof/>
        </w:rPr>
      </w:pPr>
      <w:r w:rsidRPr="00CB285C">
        <w:rPr>
          <w:rFonts w:eastAsia="Calibri"/>
          <w:b/>
          <w:bCs/>
          <w:noProof/>
        </w:rPr>
        <w:t>Obras (2.7)</w:t>
      </w:r>
    </w:p>
    <w:p w14:paraId="2B168A8A" w14:textId="77777777" w:rsidR="00E32906" w:rsidRPr="00E32906" w:rsidRDefault="00E32906" w:rsidP="00E32906">
      <w:pPr>
        <w:spacing w:line="360" w:lineRule="auto"/>
        <w:jc w:val="both"/>
        <w:rPr>
          <w:rFonts w:eastAsia="Calibri"/>
          <w:noProof/>
        </w:rPr>
      </w:pPr>
      <w:r w:rsidRPr="00E32906">
        <w:rPr>
          <w:rFonts w:eastAsia="Calibri"/>
          <w:noProof/>
        </w:rPr>
        <w:t>La ejecución fue menor a lo presupuestado como resultado de:</w:t>
      </w:r>
    </w:p>
    <w:p w14:paraId="1ACD9BE3" w14:textId="30A801F7"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Proyectos de infraestructura en fase de formulación, revisión técnica o procesos de contratación.</w:t>
      </w:r>
    </w:p>
    <w:p w14:paraId="5CE21F71" w14:textId="54F68BE7"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Reprogramación de compromisos conforme al avance físico de las obras.</w:t>
      </w:r>
    </w:p>
    <w:p w14:paraId="69DD12EE" w14:textId="77777777" w:rsidR="00E32906" w:rsidRPr="00E32906" w:rsidRDefault="00E32906" w:rsidP="00E32906">
      <w:pPr>
        <w:spacing w:line="360" w:lineRule="auto"/>
        <w:jc w:val="both"/>
        <w:rPr>
          <w:rFonts w:eastAsia="Calibri"/>
          <w:noProof/>
        </w:rPr>
      </w:pPr>
    </w:p>
    <w:p w14:paraId="612C2F57" w14:textId="77777777" w:rsidR="00E32906" w:rsidRPr="00E32906" w:rsidRDefault="00E32906" w:rsidP="00E32906">
      <w:pPr>
        <w:spacing w:line="360" w:lineRule="auto"/>
        <w:jc w:val="both"/>
        <w:rPr>
          <w:rFonts w:eastAsia="Calibri"/>
          <w:noProof/>
        </w:rPr>
      </w:pPr>
      <w:r w:rsidRPr="00E32906">
        <w:rPr>
          <w:rFonts w:eastAsia="Calibri"/>
          <w:noProof/>
        </w:rPr>
        <w:t>Parte importante de los recursos corresponde a saldos de períodos anteriores con ejecución plurianual.</w:t>
      </w:r>
    </w:p>
    <w:p w14:paraId="7721189C" w14:textId="77777777" w:rsidR="00E32906" w:rsidRPr="00CB285C" w:rsidRDefault="00E32906" w:rsidP="00E32906">
      <w:pPr>
        <w:spacing w:line="360" w:lineRule="auto"/>
        <w:jc w:val="both"/>
        <w:rPr>
          <w:rFonts w:eastAsia="Calibri"/>
          <w:noProof/>
        </w:rPr>
      </w:pPr>
      <w:r w:rsidRPr="00E32906">
        <w:rPr>
          <w:rFonts w:eastAsia="Calibri"/>
          <w:noProof/>
        </w:rPr>
        <w:t xml:space="preserve">La diferencia entre el Presupuesto 2025 y la ejecución presupuestaria </w:t>
      </w:r>
      <w:r w:rsidRPr="00CB285C">
        <w:rPr>
          <w:rFonts w:eastAsia="Calibri"/>
          <w:noProof/>
        </w:rPr>
        <w:t>de CORAAMOCA se explica fundamentalmente por:</w:t>
      </w:r>
    </w:p>
    <w:p w14:paraId="4BBA0A1D" w14:textId="284D4014"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La incorporación de RD$302,861,372.16 en saldos de ejercicios anteriores, cuya ejecución está sujeta a procesos técnicos y administrativos.</w:t>
      </w:r>
    </w:p>
    <w:p w14:paraId="3B22D4AD" w14:textId="24835B63"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La naturaleza plurianual de los proyectos de inversión y obras.</w:t>
      </w:r>
    </w:p>
    <w:p w14:paraId="4245B808" w14:textId="37AD6FBE"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Medidas de racionalización y eficiencia del gasto corriente.</w:t>
      </w:r>
    </w:p>
    <w:p w14:paraId="07B1D3D1" w14:textId="4474DB8C" w:rsidR="00E32906" w:rsidRPr="00CB285C" w:rsidRDefault="00E32906" w:rsidP="00CB285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B285C">
        <w:rPr>
          <w:rFonts w:ascii="Times New Roman" w:eastAsia="Calibri" w:hAnsi="Times New Roman" w:cs="Times New Roman"/>
          <w:noProof/>
          <w:color w:val="4C4747"/>
          <w:spacing w:val="20"/>
          <w:sz w:val="24"/>
          <w:szCs w:val="24"/>
        </w:rPr>
        <w:t>Ajustes operativos necesarios para garantizar la continuidad y sostenibilidad del servicio al ciudadano.</w:t>
      </w:r>
    </w:p>
    <w:p w14:paraId="41B9AE8D" w14:textId="77777777" w:rsidR="00E32906" w:rsidRPr="00E32906" w:rsidRDefault="00E32906" w:rsidP="00E32906">
      <w:pPr>
        <w:spacing w:line="360" w:lineRule="auto"/>
        <w:jc w:val="both"/>
        <w:rPr>
          <w:rFonts w:eastAsia="Calibri"/>
          <w:noProof/>
        </w:rPr>
      </w:pPr>
      <w:r w:rsidRPr="00E32906">
        <w:rPr>
          <w:rFonts w:eastAsia="Calibri"/>
          <w:noProof/>
        </w:rPr>
        <w:t>En conjunto, la ejecución refleja una gestión financiera responsable y alineada con los principios de sostenibilidad institucional, eficiencia, transparencia y rendición de cuentas, conforme a las disposiciones del Sistema Presupuestario Dominicano y las Normas Básicas de Control Interno.</w:t>
      </w:r>
    </w:p>
    <w:p w14:paraId="0B6A1D82" w14:textId="77777777" w:rsidR="00E32906" w:rsidRPr="00E32906" w:rsidRDefault="00E32906" w:rsidP="00E32906">
      <w:pPr>
        <w:spacing w:line="360" w:lineRule="auto"/>
        <w:jc w:val="both"/>
        <w:rPr>
          <w:rFonts w:eastAsia="Calibri"/>
          <w:noProof/>
        </w:rPr>
      </w:pPr>
    </w:p>
    <w:p w14:paraId="00FAC63E" w14:textId="77777777" w:rsidR="00E32906" w:rsidRDefault="00E32906" w:rsidP="00E32906">
      <w:pPr>
        <w:spacing w:line="360" w:lineRule="auto"/>
        <w:jc w:val="both"/>
        <w:rPr>
          <w:rFonts w:eastAsia="Calibri"/>
          <w:b/>
          <w:bCs/>
          <w:noProof/>
        </w:rPr>
      </w:pPr>
    </w:p>
    <w:p w14:paraId="36342426" w14:textId="77777777" w:rsidR="00E32906" w:rsidRDefault="00E32906" w:rsidP="00E32906">
      <w:pPr>
        <w:spacing w:line="360" w:lineRule="auto"/>
        <w:jc w:val="both"/>
        <w:rPr>
          <w:rFonts w:eastAsia="Calibri"/>
          <w:b/>
          <w:bCs/>
          <w:noProof/>
        </w:rPr>
      </w:pPr>
    </w:p>
    <w:p w14:paraId="1BFF837E" w14:textId="77777777" w:rsidR="00E32906" w:rsidRPr="00E32906" w:rsidRDefault="00E32906" w:rsidP="00E32906">
      <w:pPr>
        <w:spacing w:line="360" w:lineRule="auto"/>
        <w:jc w:val="both"/>
        <w:rPr>
          <w:rFonts w:eastAsia="Calibri"/>
          <w:b/>
          <w:bCs/>
          <w:noProof/>
        </w:rPr>
      </w:pPr>
    </w:p>
    <w:p w14:paraId="2F93ECF9" w14:textId="77777777" w:rsidR="00E32906" w:rsidRPr="00E32906" w:rsidRDefault="00E32906" w:rsidP="00E32906">
      <w:pPr>
        <w:spacing w:line="360" w:lineRule="auto"/>
        <w:jc w:val="both"/>
        <w:rPr>
          <w:rFonts w:eastAsia="Calibri"/>
          <w:b/>
          <w:bCs/>
          <w:noProof/>
        </w:rPr>
      </w:pPr>
      <w:r w:rsidRPr="00E32906">
        <w:rPr>
          <w:rFonts w:eastAsia="Calibri"/>
          <w:b/>
          <w:bCs/>
          <w:noProof/>
        </w:rPr>
        <w:t>Resultados de auditorías (o declaración expresa de inexistencia)</w:t>
      </w:r>
    </w:p>
    <w:p w14:paraId="58F6EBFE" w14:textId="77777777" w:rsidR="00E32906" w:rsidRPr="00E32906" w:rsidRDefault="00E32906" w:rsidP="00E32906">
      <w:pPr>
        <w:spacing w:line="360" w:lineRule="auto"/>
        <w:jc w:val="both"/>
        <w:rPr>
          <w:rFonts w:eastAsia="Calibri"/>
          <w:noProof/>
        </w:rPr>
      </w:pPr>
      <w:r w:rsidRPr="00E32906">
        <w:rPr>
          <w:rFonts w:eastAsia="Calibri"/>
          <w:noProof/>
        </w:rPr>
        <w:t xml:space="preserve">La Corporación del Acueducto y Alcantarillado de Moca CORAAMOCA, no realizo auditoría durante el periodo 2025 por ende no aplica. </w:t>
      </w:r>
    </w:p>
    <w:p w14:paraId="13C844F5" w14:textId="77777777" w:rsidR="00E32906" w:rsidRPr="00E32906" w:rsidRDefault="00E32906" w:rsidP="00E32906">
      <w:pPr>
        <w:spacing w:line="360" w:lineRule="auto"/>
        <w:jc w:val="both"/>
        <w:rPr>
          <w:rFonts w:eastAsia="Calibri"/>
          <w:noProof/>
        </w:rPr>
      </w:pPr>
    </w:p>
    <w:p w14:paraId="050A265A" w14:textId="77777777" w:rsidR="00E32906" w:rsidRPr="00E32906" w:rsidRDefault="00E32906" w:rsidP="00E32906">
      <w:pPr>
        <w:spacing w:line="360" w:lineRule="auto"/>
        <w:jc w:val="both"/>
        <w:rPr>
          <w:rFonts w:eastAsia="Calibri"/>
          <w:b/>
          <w:bCs/>
          <w:noProof/>
        </w:rPr>
      </w:pPr>
      <w:r w:rsidRPr="00E32906">
        <w:rPr>
          <w:rFonts w:eastAsia="Calibri"/>
          <w:b/>
          <w:bCs/>
          <w:noProof/>
        </w:rPr>
        <w:t>Vinculación del gasto con servicios al ciudadano</w:t>
      </w:r>
    </w:p>
    <w:p w14:paraId="449D3A38" w14:textId="716DF8C6" w:rsidR="00E32906" w:rsidRDefault="00E32906" w:rsidP="00E32906">
      <w:pPr>
        <w:spacing w:line="360" w:lineRule="auto"/>
        <w:jc w:val="both"/>
        <w:rPr>
          <w:rFonts w:eastAsia="Calibri"/>
          <w:noProof/>
        </w:rPr>
      </w:pPr>
      <w:r w:rsidRPr="00E32906">
        <w:rPr>
          <w:rFonts w:eastAsia="Calibri"/>
          <w:noProof/>
        </w:rPr>
        <w:t>El fortalecimiento de la Dirección Administrativa-Financiera  permitió vincular de manera más efectiva la ejecución del gasto con la prestación de los servicios al ciudadano, asegurando que los recursos públicos se orientaran a resultados precisos, tales como la mejora en la continuidad del servicio de agua potable, la atención oportuna de averías y el fortalecimiento de los canales de atención al usuario, contribuyendo así a la sostenibilidad institucional y al aumento de la confianza ciudadana.</w:t>
      </w:r>
    </w:p>
    <w:p w14:paraId="52D9E874" w14:textId="77777777" w:rsidR="00053BFD" w:rsidRPr="00683BC4" w:rsidRDefault="00053BFD" w:rsidP="00053BFD">
      <w:pPr>
        <w:spacing w:line="360" w:lineRule="auto"/>
        <w:jc w:val="both"/>
        <w:rPr>
          <w:rFonts w:eastAsia="Calibri"/>
          <w:noProof/>
        </w:rPr>
      </w:pPr>
    </w:p>
    <w:p w14:paraId="562D1F4C" w14:textId="777C6584" w:rsidR="00D817C4" w:rsidRPr="00D817C4" w:rsidRDefault="00D817C4" w:rsidP="00EA33AD">
      <w:pPr>
        <w:pStyle w:val="Ttulo3"/>
      </w:pPr>
      <w:bookmarkStart w:id="46" w:name="_Toc218260487"/>
      <w:r>
        <w:t xml:space="preserve">4.1.1 </w:t>
      </w:r>
      <w:r w:rsidRPr="00D817C4">
        <w:t>Departamento Administrativo</w:t>
      </w:r>
      <w:bookmarkEnd w:id="46"/>
    </w:p>
    <w:p w14:paraId="69A267BE" w14:textId="26BF8188" w:rsidR="00D817C4" w:rsidRPr="00D817C4" w:rsidRDefault="003B27D1" w:rsidP="00D817C4">
      <w:pPr>
        <w:spacing w:line="360" w:lineRule="auto"/>
        <w:jc w:val="both"/>
        <w:rPr>
          <w:rFonts w:eastAsia="Calibri"/>
          <w:noProof/>
        </w:rPr>
      </w:pPr>
      <w:r>
        <w:rPr>
          <w:rFonts w:eastAsia="Calibri"/>
          <w:noProof/>
        </w:rPr>
        <w:t>E</w:t>
      </w:r>
      <w:r w:rsidRPr="00D817C4">
        <w:rPr>
          <w:rFonts w:eastAsia="Calibri"/>
          <w:noProof/>
        </w:rPr>
        <w:t xml:space="preserve">l departamento administrativo </w:t>
      </w:r>
      <w:r w:rsidR="00D817C4" w:rsidRPr="00D817C4">
        <w:rPr>
          <w:rFonts w:eastAsia="Calibri"/>
          <w:noProof/>
        </w:rPr>
        <w:t>de CORAAMOCA desempeñó un rol fundamental en el fortalecimiento de la operatividad institucional, garantizando las condiciones físicas, logísticas y de apoyo necesarias para el cumplimiento de los objetivos estratégicos de la institución. A través de sus distintas divisiones y secciones, se ejecutaron acciones orientadas a mejorar la infraestructura, optimizar los recursos disponibles y fortalecer los controles internos, contribuyendo de manera directa a una gestión más eficiente y ordenada.</w:t>
      </w:r>
    </w:p>
    <w:p w14:paraId="50A99FE9" w14:textId="7D6DAA5B" w:rsidR="00D349CD" w:rsidRDefault="00D817C4" w:rsidP="00D817C4">
      <w:pPr>
        <w:spacing w:line="360" w:lineRule="auto"/>
        <w:jc w:val="both"/>
        <w:rPr>
          <w:rFonts w:eastAsia="Calibri"/>
          <w:noProof/>
        </w:rPr>
      </w:pPr>
      <w:r w:rsidRPr="00D817C4">
        <w:rPr>
          <w:rFonts w:eastAsia="Calibri"/>
          <w:noProof/>
        </w:rPr>
        <w:t xml:space="preserve">En ese sentido, la </w:t>
      </w:r>
      <w:r w:rsidR="003B27D1" w:rsidRPr="00D817C4">
        <w:rPr>
          <w:rFonts w:eastAsia="Calibri"/>
          <w:noProof/>
        </w:rPr>
        <w:t xml:space="preserve">división de servicios generales y mantenimiento </w:t>
      </w:r>
      <w:r w:rsidRPr="00D817C4">
        <w:rPr>
          <w:rFonts w:eastAsia="Calibri"/>
          <w:noProof/>
        </w:rPr>
        <w:t xml:space="preserve">mantuvo una labor continua de mantenimiento preventivo y correctivo en la sede central y en las diferentes instalaciones institucionales, abarcando trabajos de climatización, sistemas eléctricos, pintura y adecuación de espacios físicos. </w:t>
      </w:r>
    </w:p>
    <w:p w14:paraId="798DEBFD" w14:textId="77777777" w:rsidR="00053BFD" w:rsidRDefault="00053BFD" w:rsidP="00D817C4">
      <w:pPr>
        <w:spacing w:line="360" w:lineRule="auto"/>
        <w:jc w:val="both"/>
        <w:rPr>
          <w:rFonts w:eastAsia="Calibri"/>
          <w:noProof/>
        </w:rPr>
      </w:pPr>
    </w:p>
    <w:p w14:paraId="4F824410" w14:textId="2AE28F8B" w:rsidR="00D817C4" w:rsidRPr="00D817C4" w:rsidRDefault="00D817C4" w:rsidP="00D817C4">
      <w:pPr>
        <w:spacing w:line="360" w:lineRule="auto"/>
        <w:jc w:val="both"/>
        <w:rPr>
          <w:rFonts w:eastAsia="Calibri"/>
          <w:noProof/>
        </w:rPr>
      </w:pPr>
      <w:r w:rsidRPr="00D817C4">
        <w:rPr>
          <w:rFonts w:eastAsia="Calibri"/>
          <w:noProof/>
        </w:rPr>
        <w:t>Estas acciones permitieron mejorar significativamente las condiciones de trabajo del personal y la atención a los usuarios. Asimismo, se logró la adquisición de mobiliarios y equipos esenciales, como aires acondicionados, inversores y baterías, que fortalecieron la funcionalidad de las oficinas y centros de servicio. Entre los principales hitos del período se destaca la habilitación del nuevo local del Centro de Servicio al Cliente de Jamao al Norte, así como la adecuación y pintura de múltiples centros de servicio, plantas, sistemas de bombeo y dependencias administrativas a nivel provincial.</w:t>
      </w:r>
    </w:p>
    <w:p w14:paraId="08D2BBDA" w14:textId="72617C1C" w:rsidR="00D817C4" w:rsidRPr="00D817C4" w:rsidRDefault="00D817C4" w:rsidP="00D817C4">
      <w:pPr>
        <w:spacing w:line="360" w:lineRule="auto"/>
        <w:jc w:val="both"/>
        <w:rPr>
          <w:rFonts w:eastAsia="Calibri"/>
          <w:noProof/>
        </w:rPr>
      </w:pPr>
      <w:r w:rsidRPr="00D817C4">
        <w:rPr>
          <w:rFonts w:eastAsia="Calibri"/>
          <w:noProof/>
        </w:rPr>
        <w:t xml:space="preserve">De igual manera, la </w:t>
      </w:r>
      <w:r w:rsidR="003B27D1" w:rsidRPr="00D817C4">
        <w:rPr>
          <w:rFonts w:eastAsia="Calibri"/>
          <w:noProof/>
        </w:rPr>
        <w:t xml:space="preserve">sección de almacén experimentó </w:t>
      </w:r>
      <w:r w:rsidRPr="00D817C4">
        <w:rPr>
          <w:rFonts w:eastAsia="Calibri"/>
          <w:noProof/>
        </w:rPr>
        <w:t>avances importantes en la gestión de suministros, logrando un incremento significativo del inventario disponible, lo que permitió reducir los tiempos de respuesta a las solicitudes de los distintos departamentos. La reorganización del almacén y la mejora en el control de inventarios, tanto físicos como digitales, contribuyeron a una gestión más eficiente y ordenada de los recursos institucionales.</w:t>
      </w:r>
    </w:p>
    <w:p w14:paraId="3D9AEB56" w14:textId="44B52A79" w:rsidR="00D817C4" w:rsidRPr="00D817C4" w:rsidRDefault="00D817C4" w:rsidP="00D817C4">
      <w:pPr>
        <w:spacing w:line="360" w:lineRule="auto"/>
        <w:jc w:val="both"/>
        <w:rPr>
          <w:rFonts w:eastAsia="Calibri"/>
          <w:noProof/>
        </w:rPr>
      </w:pPr>
      <w:r w:rsidRPr="00D817C4">
        <w:rPr>
          <w:rFonts w:eastAsia="Calibri"/>
          <w:noProof/>
        </w:rPr>
        <w:t xml:space="preserve">En materia de seguridad, </w:t>
      </w:r>
      <w:r w:rsidR="003B27D1" w:rsidRPr="00D817C4">
        <w:rPr>
          <w:rFonts w:eastAsia="Calibri"/>
          <w:noProof/>
        </w:rPr>
        <w:t xml:space="preserve">la sección de seguridad fortaleció los controles internos mediante ajustes en la estructura del personal y la incorporación de nuevos equipos de detección de </w:t>
      </w:r>
      <w:r w:rsidRPr="00D817C4">
        <w:rPr>
          <w:rFonts w:eastAsia="Calibri"/>
          <w:noProof/>
        </w:rPr>
        <w:t>armas y metales, acciones que permitieron mejorar las condiciones de protección de las instalaciones, el personal y los usuarios, reforzando así la prevención de riesgos y la seguridad institucional.</w:t>
      </w:r>
    </w:p>
    <w:p w14:paraId="597C3915" w14:textId="1672F258" w:rsidR="00D817C4" w:rsidRPr="00D817C4" w:rsidRDefault="00D817C4" w:rsidP="00D817C4">
      <w:pPr>
        <w:spacing w:line="360" w:lineRule="auto"/>
        <w:jc w:val="both"/>
        <w:rPr>
          <w:rFonts w:eastAsia="Calibri"/>
          <w:noProof/>
        </w:rPr>
      </w:pPr>
      <w:r w:rsidRPr="00D817C4">
        <w:rPr>
          <w:rFonts w:eastAsia="Calibri"/>
          <w:noProof/>
        </w:rPr>
        <w:t xml:space="preserve">Por su parte, la </w:t>
      </w:r>
      <w:r w:rsidR="003B27D1" w:rsidRPr="00D817C4">
        <w:rPr>
          <w:rFonts w:eastAsia="Calibri"/>
          <w:noProof/>
        </w:rPr>
        <w:t xml:space="preserve">sección de transportación ejecutó importantes acciones orientadas a </w:t>
      </w:r>
      <w:r w:rsidRPr="00D817C4">
        <w:rPr>
          <w:rFonts w:eastAsia="Calibri"/>
          <w:noProof/>
        </w:rPr>
        <w:t>fortalecer la capacidad operativa de la institución, mediante la adquisición de nuevos vehículos y equipos pesados que permiten una respuesta más oportuna a las demandas operativas y técnicas. Estas inversiones, junto con los proyectos de adquisición programados para el año 2026, reflejan el compromiso institucional con la modernización de la flota vehicular y la mejora continua del apoyo logístico en toda la provincia Espaillat.</w:t>
      </w:r>
    </w:p>
    <w:p w14:paraId="010E5348" w14:textId="59A237BC" w:rsidR="000D31D9" w:rsidRDefault="00D817C4" w:rsidP="00D817C4">
      <w:pPr>
        <w:spacing w:line="360" w:lineRule="auto"/>
        <w:jc w:val="both"/>
        <w:rPr>
          <w:rFonts w:eastAsia="Calibri"/>
          <w:noProof/>
        </w:rPr>
      </w:pPr>
      <w:r w:rsidRPr="00D817C4">
        <w:rPr>
          <w:rFonts w:eastAsia="Calibri"/>
          <w:noProof/>
        </w:rPr>
        <w:t xml:space="preserve">Finalmente, </w:t>
      </w:r>
      <w:r w:rsidR="003B27D1" w:rsidRPr="00D817C4">
        <w:rPr>
          <w:rFonts w:eastAsia="Calibri"/>
          <w:noProof/>
        </w:rPr>
        <w:t>la sección de control de activo fijo consolidó avances significativos en la organización</w:t>
      </w:r>
      <w:r w:rsidRPr="00D817C4">
        <w:rPr>
          <w:rFonts w:eastAsia="Calibri"/>
          <w:noProof/>
        </w:rPr>
        <w:t>, registro y control de los bienes institucionales, fortaleciendo la trazabilidad de los activos y el seguimiento de su ciclo de vida. La depuración, el control de activos descargados, el registro de bienes del personal y el control de activos prestados han permitido contar con información más precisa y confiable, contribuyendo a una administración más transparente y eficiente del patrimonio institucional.</w:t>
      </w:r>
    </w:p>
    <w:p w14:paraId="093D5643" w14:textId="77777777" w:rsidR="00D817C4" w:rsidRDefault="00D817C4" w:rsidP="00D817C4">
      <w:pPr>
        <w:spacing w:line="360" w:lineRule="auto"/>
        <w:jc w:val="both"/>
        <w:rPr>
          <w:rFonts w:eastAsia="Calibri"/>
          <w:noProof/>
        </w:rPr>
      </w:pPr>
    </w:p>
    <w:p w14:paraId="66F00181" w14:textId="6F570465" w:rsidR="000D31D9" w:rsidRPr="000D31D9" w:rsidRDefault="000D31D9" w:rsidP="00EA33AD">
      <w:pPr>
        <w:pStyle w:val="Ttulo3"/>
      </w:pPr>
      <w:bookmarkStart w:id="47" w:name="_Toc218260488"/>
      <w:r>
        <w:t>4.</w:t>
      </w:r>
      <w:r w:rsidR="00D817C4">
        <w:t>1</w:t>
      </w:r>
      <w:r>
        <w:t>.</w:t>
      </w:r>
      <w:r w:rsidR="00053BFD">
        <w:t>1.1</w:t>
      </w:r>
      <w:r w:rsidR="001815E4">
        <w:t xml:space="preserve"> </w:t>
      </w:r>
      <w:r w:rsidRPr="000D31D9">
        <w:t>Sección de C</w:t>
      </w:r>
      <w:r w:rsidR="009E31A1" w:rsidRPr="000D31D9">
        <w:t>ompras y contrataciones</w:t>
      </w:r>
      <w:bookmarkEnd w:id="47"/>
      <w:r w:rsidR="009E31A1" w:rsidRPr="000D31D9">
        <w:t xml:space="preserve"> </w:t>
      </w:r>
    </w:p>
    <w:p w14:paraId="2076AA0D" w14:textId="77777777" w:rsidR="000D31D9" w:rsidRDefault="000D31D9" w:rsidP="000D31D9">
      <w:pPr>
        <w:spacing w:line="360" w:lineRule="auto"/>
        <w:jc w:val="both"/>
        <w:rPr>
          <w:rFonts w:eastAsia="Calibri"/>
          <w:noProof/>
        </w:rPr>
      </w:pPr>
      <w:r w:rsidRPr="000D31D9">
        <w:rPr>
          <w:rFonts w:eastAsia="Calibri"/>
          <w:noProof/>
        </w:rPr>
        <w:t>Durante este año, la Sección ha enfocado sus esfuerzos en garantizar la transparencia, eficiencia y el cumplimiento normativo de todos los procesos de adquisición de bienes, servicios y obras, alineándose con las directrices del Sistema Nacional de Contrataciones Públicas (SISCOMPRAS). Se destacan los avances en la digitalización de procesos a través del Sistema Electrónico de Compras y Contrataciones, la respuesta efectiva a las demandas internas mediante la gestión de requisiciones y, de manera notable, el incremento sostenido en la calidad de la gestión, reflejado en las evaluaciones trimestrales. Este informe detalla las actividades clave, los logros de inversión en infraestructura hídrica y la evolución de los indicadores de desempeño que reafirman el compromiso de CORAAMOCA con una administración pública íntegra y de calidad.</w:t>
      </w:r>
    </w:p>
    <w:p w14:paraId="6E594821" w14:textId="77777777" w:rsidR="006B05C7" w:rsidRDefault="006B05C7" w:rsidP="000D31D9">
      <w:pPr>
        <w:spacing w:line="360" w:lineRule="auto"/>
        <w:jc w:val="both"/>
        <w:rPr>
          <w:rFonts w:eastAsia="Calibri"/>
          <w:noProof/>
        </w:rPr>
      </w:pPr>
    </w:p>
    <w:p w14:paraId="462FA725" w14:textId="77777777" w:rsidR="009E31A1" w:rsidRDefault="009E31A1" w:rsidP="000D31D9">
      <w:pPr>
        <w:spacing w:line="360" w:lineRule="auto"/>
        <w:jc w:val="both"/>
        <w:rPr>
          <w:rFonts w:eastAsia="Calibri"/>
          <w:noProof/>
        </w:rPr>
      </w:pPr>
    </w:p>
    <w:p w14:paraId="4F038105" w14:textId="77777777" w:rsidR="00537CFC" w:rsidRDefault="00537CFC" w:rsidP="000D31D9">
      <w:pPr>
        <w:spacing w:line="360" w:lineRule="auto"/>
        <w:jc w:val="both"/>
        <w:rPr>
          <w:rFonts w:eastAsia="Calibri"/>
          <w:noProof/>
        </w:rPr>
      </w:pPr>
    </w:p>
    <w:p w14:paraId="105C561B" w14:textId="77777777" w:rsidR="009E31A1" w:rsidRDefault="009E31A1" w:rsidP="000D31D9">
      <w:pPr>
        <w:spacing w:line="360" w:lineRule="auto"/>
        <w:jc w:val="both"/>
        <w:rPr>
          <w:rFonts w:eastAsia="Calibri"/>
          <w:noProof/>
        </w:rPr>
      </w:pPr>
    </w:p>
    <w:p w14:paraId="036675B1" w14:textId="562AE00F" w:rsidR="000D31D9" w:rsidRPr="001815E4" w:rsidRDefault="000D31D9" w:rsidP="000D31D9">
      <w:pPr>
        <w:spacing w:line="360" w:lineRule="auto"/>
        <w:jc w:val="both"/>
        <w:rPr>
          <w:rFonts w:eastAsia="Calibri"/>
          <w:b/>
          <w:bCs/>
          <w:noProof/>
        </w:rPr>
      </w:pPr>
      <w:r w:rsidRPr="001815E4">
        <w:rPr>
          <w:rFonts w:eastAsia="Calibri"/>
          <w:b/>
          <w:bCs/>
          <w:noProof/>
        </w:rPr>
        <w:t>Actividades Realizadas</w:t>
      </w:r>
    </w:p>
    <w:p w14:paraId="0CBDA6ED" w14:textId="30E3F0F8" w:rsidR="000D31D9" w:rsidRPr="009E31A1" w:rsidRDefault="000D31D9" w:rsidP="0096764D">
      <w:pPr>
        <w:spacing w:line="360" w:lineRule="auto"/>
        <w:jc w:val="center"/>
        <w:rPr>
          <w:rFonts w:eastAsia="Calibri"/>
          <w:b/>
          <w:bCs/>
          <w:noProof/>
        </w:rPr>
      </w:pPr>
      <w:r w:rsidRPr="009E31A1">
        <w:rPr>
          <w:rFonts w:eastAsia="Calibri"/>
          <w:b/>
          <w:bCs/>
          <w:noProof/>
        </w:rPr>
        <w:t>Listado de las actividades ejecutadas.</w:t>
      </w:r>
    </w:p>
    <w:tbl>
      <w:tblPr>
        <w:tblStyle w:val="Tablaconcuadrcula5oscura-nfasis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11C50"/>
        <w:tblLook w:val="04A0" w:firstRow="1" w:lastRow="0" w:firstColumn="1" w:lastColumn="0" w:noHBand="0" w:noVBand="1"/>
      </w:tblPr>
      <w:tblGrid>
        <w:gridCol w:w="529"/>
        <w:gridCol w:w="1996"/>
        <w:gridCol w:w="2113"/>
        <w:gridCol w:w="1656"/>
        <w:gridCol w:w="1616"/>
      </w:tblGrid>
      <w:tr w:rsidR="001815E4" w:rsidRPr="001815E4" w14:paraId="7572013E" w14:textId="77777777" w:rsidTr="009676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auto"/>
              <w:right w:val="none" w:sz="0" w:space="0" w:color="auto"/>
            </w:tcBorders>
            <w:shd w:val="clear" w:color="auto" w:fill="011C50"/>
            <w:vAlign w:val="center"/>
            <w:hideMark/>
          </w:tcPr>
          <w:p w14:paraId="2E291FBC" w14:textId="77777777" w:rsidR="001815E4" w:rsidRPr="0096764D" w:rsidRDefault="001815E4" w:rsidP="006B05C7">
            <w:pPr>
              <w:spacing w:line="276" w:lineRule="auto"/>
              <w:jc w:val="both"/>
              <w:rPr>
                <w:rFonts w:ascii="Times New Roman" w:eastAsia="Calibri" w:hAnsi="Times New Roman"/>
                <w:noProof/>
                <w:color w:val="FFFFFF" w:themeColor="background1"/>
                <w:sz w:val="24"/>
                <w:szCs w:val="24"/>
              </w:rPr>
            </w:pPr>
            <w:r w:rsidRPr="0096764D">
              <w:rPr>
                <w:rFonts w:ascii="Times New Roman" w:eastAsia="Calibri" w:hAnsi="Times New Roman"/>
                <w:noProof/>
                <w:color w:val="FFFFFF" w:themeColor="background1"/>
                <w:sz w:val="24"/>
                <w:szCs w:val="24"/>
              </w:rPr>
              <w:t>N.º</w:t>
            </w:r>
          </w:p>
        </w:tc>
        <w:tc>
          <w:tcPr>
            <w:tcW w:w="1996" w:type="dxa"/>
            <w:tcBorders>
              <w:top w:val="none" w:sz="0" w:space="0" w:color="auto"/>
              <w:left w:val="none" w:sz="0" w:space="0" w:color="auto"/>
              <w:right w:val="none" w:sz="0" w:space="0" w:color="auto"/>
            </w:tcBorders>
            <w:shd w:val="clear" w:color="auto" w:fill="011C50"/>
            <w:vAlign w:val="center"/>
            <w:hideMark/>
          </w:tcPr>
          <w:p w14:paraId="7AB346BC" w14:textId="77777777" w:rsidR="001815E4" w:rsidRPr="0096764D" w:rsidRDefault="001815E4" w:rsidP="006B05C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24"/>
                <w:szCs w:val="24"/>
              </w:rPr>
            </w:pPr>
            <w:r w:rsidRPr="0096764D">
              <w:rPr>
                <w:rFonts w:ascii="Times New Roman" w:eastAsia="Calibri" w:hAnsi="Times New Roman"/>
                <w:noProof/>
                <w:color w:val="FFFFFF" w:themeColor="background1"/>
                <w:sz w:val="24"/>
                <w:szCs w:val="24"/>
              </w:rPr>
              <w:t>Actividad</w:t>
            </w:r>
          </w:p>
        </w:tc>
        <w:tc>
          <w:tcPr>
            <w:tcW w:w="2113" w:type="dxa"/>
            <w:tcBorders>
              <w:top w:val="none" w:sz="0" w:space="0" w:color="auto"/>
              <w:left w:val="none" w:sz="0" w:space="0" w:color="auto"/>
              <w:right w:val="none" w:sz="0" w:space="0" w:color="auto"/>
            </w:tcBorders>
            <w:shd w:val="clear" w:color="auto" w:fill="011C50"/>
            <w:vAlign w:val="center"/>
            <w:hideMark/>
          </w:tcPr>
          <w:p w14:paraId="4AAD9986" w14:textId="77777777" w:rsidR="001815E4" w:rsidRPr="0096764D" w:rsidRDefault="001815E4" w:rsidP="006B05C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24"/>
                <w:szCs w:val="24"/>
              </w:rPr>
            </w:pPr>
            <w:r w:rsidRPr="0096764D">
              <w:rPr>
                <w:rFonts w:ascii="Times New Roman" w:eastAsia="Calibri" w:hAnsi="Times New Roman"/>
                <w:noProof/>
                <w:color w:val="FFFFFF" w:themeColor="background1"/>
                <w:sz w:val="24"/>
                <w:szCs w:val="24"/>
              </w:rPr>
              <w:t>Fecha de Ejecución</w:t>
            </w:r>
          </w:p>
        </w:tc>
        <w:tc>
          <w:tcPr>
            <w:tcW w:w="0" w:type="auto"/>
            <w:tcBorders>
              <w:top w:val="none" w:sz="0" w:space="0" w:color="auto"/>
              <w:left w:val="none" w:sz="0" w:space="0" w:color="auto"/>
              <w:right w:val="none" w:sz="0" w:space="0" w:color="auto"/>
            </w:tcBorders>
            <w:shd w:val="clear" w:color="auto" w:fill="011C50"/>
            <w:vAlign w:val="center"/>
            <w:hideMark/>
          </w:tcPr>
          <w:p w14:paraId="00E79402" w14:textId="77777777" w:rsidR="001815E4" w:rsidRPr="0096764D" w:rsidRDefault="001815E4" w:rsidP="006B05C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24"/>
                <w:szCs w:val="24"/>
              </w:rPr>
            </w:pPr>
            <w:r w:rsidRPr="0096764D">
              <w:rPr>
                <w:rFonts w:ascii="Times New Roman" w:eastAsia="Calibri" w:hAnsi="Times New Roman"/>
                <w:noProof/>
                <w:color w:val="FFFFFF" w:themeColor="background1"/>
                <w:sz w:val="24"/>
                <w:szCs w:val="24"/>
              </w:rPr>
              <w:t>Responsable</w:t>
            </w:r>
          </w:p>
        </w:tc>
        <w:tc>
          <w:tcPr>
            <w:tcW w:w="0" w:type="auto"/>
            <w:tcBorders>
              <w:top w:val="none" w:sz="0" w:space="0" w:color="auto"/>
              <w:left w:val="none" w:sz="0" w:space="0" w:color="auto"/>
              <w:right w:val="none" w:sz="0" w:space="0" w:color="auto"/>
            </w:tcBorders>
            <w:shd w:val="clear" w:color="auto" w:fill="011C50"/>
            <w:vAlign w:val="center"/>
            <w:hideMark/>
          </w:tcPr>
          <w:p w14:paraId="1F581F3F" w14:textId="77777777" w:rsidR="0096764D" w:rsidRDefault="001815E4" w:rsidP="006B05C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noProof/>
                <w:color w:val="FFFFFF" w:themeColor="background1"/>
                <w:sz w:val="24"/>
                <w:szCs w:val="24"/>
              </w:rPr>
            </w:pPr>
            <w:r w:rsidRPr="0096764D">
              <w:rPr>
                <w:rFonts w:ascii="Times New Roman" w:eastAsia="Calibri" w:hAnsi="Times New Roman"/>
                <w:noProof/>
                <w:color w:val="FFFFFF" w:themeColor="background1"/>
                <w:sz w:val="24"/>
                <w:szCs w:val="24"/>
              </w:rPr>
              <w:t>Estado (Completada/</w:t>
            </w:r>
          </w:p>
          <w:p w14:paraId="4F25BA89" w14:textId="5AA8F8A8" w:rsidR="001815E4" w:rsidRPr="0096764D" w:rsidRDefault="001815E4" w:rsidP="006B05C7">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noProof/>
                <w:color w:val="FFFFFF" w:themeColor="background1"/>
                <w:sz w:val="24"/>
                <w:szCs w:val="24"/>
              </w:rPr>
            </w:pPr>
            <w:r w:rsidRPr="0096764D">
              <w:rPr>
                <w:rFonts w:ascii="Times New Roman" w:eastAsia="Calibri" w:hAnsi="Times New Roman"/>
                <w:noProof/>
                <w:color w:val="FFFFFF" w:themeColor="background1"/>
                <w:sz w:val="24"/>
                <w:szCs w:val="24"/>
              </w:rPr>
              <w:t>En Proceso)</w:t>
            </w:r>
          </w:p>
        </w:tc>
      </w:tr>
      <w:tr w:rsidR="001815E4" w:rsidRPr="001815E4" w14:paraId="666E0E1C" w14:textId="77777777" w:rsidTr="00967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hideMark/>
          </w:tcPr>
          <w:p w14:paraId="31A6AD46" w14:textId="77777777" w:rsidR="001815E4" w:rsidRPr="0096764D" w:rsidRDefault="001815E4" w:rsidP="006B05C7">
            <w:pPr>
              <w:spacing w:line="276" w:lineRule="auto"/>
              <w:jc w:val="both"/>
              <w:rPr>
                <w:rFonts w:ascii="Times New Roman" w:eastAsia="Calibri" w:hAnsi="Times New Roman"/>
                <w:b w:val="0"/>
                <w:bCs w:val="0"/>
                <w:noProof/>
                <w:sz w:val="24"/>
                <w:szCs w:val="24"/>
              </w:rPr>
            </w:pPr>
            <w:r w:rsidRPr="0096764D">
              <w:rPr>
                <w:rFonts w:ascii="Times New Roman" w:eastAsia="Calibri" w:hAnsi="Times New Roman"/>
                <w:b w:val="0"/>
                <w:bCs w:val="0"/>
                <w:noProof/>
                <w:sz w:val="24"/>
                <w:szCs w:val="24"/>
              </w:rPr>
              <w:t>1</w:t>
            </w:r>
          </w:p>
        </w:tc>
        <w:tc>
          <w:tcPr>
            <w:tcW w:w="1996" w:type="dxa"/>
            <w:shd w:val="clear" w:color="auto" w:fill="auto"/>
          </w:tcPr>
          <w:p w14:paraId="625212BF"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Procesos activos en el portal transaccional</w:t>
            </w:r>
          </w:p>
        </w:tc>
        <w:tc>
          <w:tcPr>
            <w:tcW w:w="2113" w:type="dxa"/>
            <w:shd w:val="clear" w:color="auto" w:fill="auto"/>
          </w:tcPr>
          <w:p w14:paraId="01A60BB2"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Enero-Diciembre</w:t>
            </w:r>
          </w:p>
        </w:tc>
        <w:tc>
          <w:tcPr>
            <w:tcW w:w="0" w:type="auto"/>
            <w:shd w:val="clear" w:color="auto" w:fill="auto"/>
          </w:tcPr>
          <w:p w14:paraId="5A1B6B21" w14:textId="593D846C"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y Contrataciones</w:t>
            </w:r>
          </w:p>
        </w:tc>
        <w:tc>
          <w:tcPr>
            <w:tcW w:w="0" w:type="auto"/>
            <w:shd w:val="clear" w:color="auto" w:fill="auto"/>
          </w:tcPr>
          <w:p w14:paraId="68E9A50F" w14:textId="77777777" w:rsidR="001815E4" w:rsidRPr="0096764D" w:rsidRDefault="001815E4" w:rsidP="006B05C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25</w:t>
            </w:r>
          </w:p>
        </w:tc>
      </w:tr>
      <w:tr w:rsidR="000F540E" w:rsidRPr="001815E4" w14:paraId="6A827159" w14:textId="77777777" w:rsidTr="0096764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auto"/>
          </w:tcPr>
          <w:p w14:paraId="272023F6" w14:textId="77777777" w:rsidR="001815E4" w:rsidRPr="0096764D" w:rsidRDefault="001815E4" w:rsidP="006B05C7">
            <w:pPr>
              <w:spacing w:line="276" w:lineRule="auto"/>
              <w:jc w:val="both"/>
              <w:rPr>
                <w:rFonts w:ascii="Times New Roman" w:eastAsia="Calibri" w:hAnsi="Times New Roman"/>
                <w:b w:val="0"/>
                <w:bCs w:val="0"/>
                <w:noProof/>
                <w:sz w:val="24"/>
                <w:szCs w:val="24"/>
              </w:rPr>
            </w:pPr>
            <w:r w:rsidRPr="0096764D">
              <w:rPr>
                <w:rFonts w:ascii="Times New Roman" w:eastAsia="Calibri" w:hAnsi="Times New Roman"/>
                <w:b w:val="0"/>
                <w:bCs w:val="0"/>
                <w:noProof/>
                <w:sz w:val="24"/>
                <w:szCs w:val="24"/>
              </w:rPr>
              <w:t>2</w:t>
            </w:r>
          </w:p>
        </w:tc>
        <w:tc>
          <w:tcPr>
            <w:tcW w:w="1996" w:type="dxa"/>
            <w:shd w:val="clear" w:color="auto" w:fill="auto"/>
          </w:tcPr>
          <w:p w14:paraId="17105B67"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Requisiciones Solicitudes</w:t>
            </w:r>
          </w:p>
        </w:tc>
        <w:tc>
          <w:tcPr>
            <w:tcW w:w="2113" w:type="dxa"/>
            <w:shd w:val="clear" w:color="auto" w:fill="auto"/>
          </w:tcPr>
          <w:p w14:paraId="698F3962"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Enero-Diciembre</w:t>
            </w:r>
          </w:p>
        </w:tc>
        <w:tc>
          <w:tcPr>
            <w:tcW w:w="0" w:type="auto"/>
            <w:shd w:val="clear" w:color="auto" w:fill="auto"/>
          </w:tcPr>
          <w:p w14:paraId="369962EE"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y Contrataciones</w:t>
            </w:r>
          </w:p>
        </w:tc>
        <w:tc>
          <w:tcPr>
            <w:tcW w:w="0" w:type="auto"/>
            <w:shd w:val="clear" w:color="auto" w:fill="auto"/>
          </w:tcPr>
          <w:p w14:paraId="357527BE" w14:textId="77777777" w:rsidR="001815E4" w:rsidRPr="0096764D" w:rsidRDefault="001815E4" w:rsidP="006B05C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314</w:t>
            </w:r>
          </w:p>
        </w:tc>
      </w:tr>
      <w:tr w:rsidR="000F540E" w:rsidRPr="001815E4" w14:paraId="4E1C8908" w14:textId="77777777" w:rsidTr="00967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auto"/>
          </w:tcPr>
          <w:p w14:paraId="29434E8E" w14:textId="77777777" w:rsidR="001815E4" w:rsidRPr="0096764D" w:rsidRDefault="001815E4" w:rsidP="006B05C7">
            <w:pPr>
              <w:spacing w:line="276" w:lineRule="auto"/>
              <w:jc w:val="both"/>
              <w:rPr>
                <w:rFonts w:ascii="Times New Roman" w:eastAsia="Calibri" w:hAnsi="Times New Roman"/>
                <w:b w:val="0"/>
                <w:bCs w:val="0"/>
                <w:noProof/>
                <w:sz w:val="24"/>
                <w:szCs w:val="24"/>
              </w:rPr>
            </w:pPr>
            <w:r w:rsidRPr="0096764D">
              <w:rPr>
                <w:rFonts w:ascii="Times New Roman" w:eastAsia="Calibri" w:hAnsi="Times New Roman"/>
                <w:b w:val="0"/>
                <w:bCs w:val="0"/>
                <w:noProof/>
                <w:sz w:val="24"/>
                <w:szCs w:val="24"/>
              </w:rPr>
              <w:t>3</w:t>
            </w:r>
          </w:p>
        </w:tc>
        <w:tc>
          <w:tcPr>
            <w:tcW w:w="1996" w:type="dxa"/>
            <w:shd w:val="clear" w:color="auto" w:fill="auto"/>
          </w:tcPr>
          <w:p w14:paraId="162974A8"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 xml:space="preserve">Solicitudes resueltas </w:t>
            </w:r>
          </w:p>
        </w:tc>
        <w:tc>
          <w:tcPr>
            <w:tcW w:w="2113" w:type="dxa"/>
            <w:shd w:val="clear" w:color="auto" w:fill="auto"/>
          </w:tcPr>
          <w:p w14:paraId="4F6D070E"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Enero-Diciembre</w:t>
            </w:r>
          </w:p>
        </w:tc>
        <w:tc>
          <w:tcPr>
            <w:tcW w:w="0" w:type="auto"/>
            <w:shd w:val="clear" w:color="auto" w:fill="auto"/>
          </w:tcPr>
          <w:p w14:paraId="24B47C81"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y Contrataciones</w:t>
            </w:r>
          </w:p>
        </w:tc>
        <w:tc>
          <w:tcPr>
            <w:tcW w:w="0" w:type="auto"/>
            <w:shd w:val="clear" w:color="auto" w:fill="auto"/>
          </w:tcPr>
          <w:p w14:paraId="3B19213A" w14:textId="77777777" w:rsidR="001815E4" w:rsidRPr="0096764D" w:rsidRDefault="001815E4" w:rsidP="006B05C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301</w:t>
            </w:r>
          </w:p>
        </w:tc>
      </w:tr>
      <w:tr w:rsidR="000F540E" w:rsidRPr="001815E4" w14:paraId="794DE050" w14:textId="77777777" w:rsidTr="0096764D">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auto"/>
          </w:tcPr>
          <w:p w14:paraId="37C1E561" w14:textId="77777777" w:rsidR="001815E4" w:rsidRPr="0096764D" w:rsidRDefault="001815E4" w:rsidP="006B05C7">
            <w:pPr>
              <w:spacing w:line="276" w:lineRule="auto"/>
              <w:jc w:val="both"/>
              <w:rPr>
                <w:rFonts w:ascii="Times New Roman" w:eastAsia="Calibri" w:hAnsi="Times New Roman"/>
                <w:b w:val="0"/>
                <w:bCs w:val="0"/>
                <w:noProof/>
                <w:sz w:val="24"/>
                <w:szCs w:val="24"/>
              </w:rPr>
            </w:pPr>
            <w:r w:rsidRPr="0096764D">
              <w:rPr>
                <w:rFonts w:ascii="Times New Roman" w:eastAsia="Calibri" w:hAnsi="Times New Roman"/>
                <w:b w:val="0"/>
                <w:bCs w:val="0"/>
                <w:noProof/>
                <w:sz w:val="24"/>
                <w:szCs w:val="24"/>
              </w:rPr>
              <w:t>4</w:t>
            </w:r>
          </w:p>
        </w:tc>
        <w:tc>
          <w:tcPr>
            <w:tcW w:w="1996" w:type="dxa"/>
            <w:shd w:val="clear" w:color="auto" w:fill="auto"/>
          </w:tcPr>
          <w:p w14:paraId="24897C2D"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Puntuación en SISCOMPRAS</w:t>
            </w:r>
          </w:p>
        </w:tc>
        <w:tc>
          <w:tcPr>
            <w:tcW w:w="2113" w:type="dxa"/>
            <w:shd w:val="clear" w:color="auto" w:fill="auto"/>
          </w:tcPr>
          <w:p w14:paraId="496D9E31"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Enero-Diciembre</w:t>
            </w:r>
          </w:p>
        </w:tc>
        <w:tc>
          <w:tcPr>
            <w:tcW w:w="0" w:type="auto"/>
            <w:shd w:val="clear" w:color="auto" w:fill="auto"/>
          </w:tcPr>
          <w:p w14:paraId="0D5AA175"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y Contrataciones</w:t>
            </w:r>
          </w:p>
        </w:tc>
        <w:tc>
          <w:tcPr>
            <w:tcW w:w="0" w:type="auto"/>
            <w:shd w:val="clear" w:color="auto" w:fill="auto"/>
          </w:tcPr>
          <w:p w14:paraId="68F0CF4E" w14:textId="77777777" w:rsidR="001815E4" w:rsidRPr="0096764D" w:rsidRDefault="001815E4" w:rsidP="006B05C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92.43</w:t>
            </w:r>
          </w:p>
        </w:tc>
      </w:tr>
      <w:tr w:rsidR="001815E4" w:rsidRPr="001815E4" w14:paraId="15D2B38B" w14:textId="77777777" w:rsidTr="00967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3BA35C5E" w14:textId="77777777" w:rsidR="001815E4" w:rsidRPr="0096764D" w:rsidRDefault="001815E4" w:rsidP="006B05C7">
            <w:pPr>
              <w:spacing w:line="276" w:lineRule="auto"/>
              <w:jc w:val="both"/>
              <w:rPr>
                <w:rFonts w:ascii="Times New Roman" w:eastAsia="Calibri" w:hAnsi="Times New Roman"/>
                <w:b w:val="0"/>
                <w:bCs w:val="0"/>
                <w:noProof/>
                <w:sz w:val="24"/>
                <w:szCs w:val="24"/>
              </w:rPr>
            </w:pPr>
            <w:r w:rsidRPr="0096764D">
              <w:rPr>
                <w:rFonts w:ascii="Times New Roman" w:eastAsia="Calibri" w:hAnsi="Times New Roman"/>
                <w:b w:val="0"/>
                <w:bCs w:val="0"/>
                <w:noProof/>
                <w:sz w:val="24"/>
                <w:szCs w:val="24"/>
              </w:rPr>
              <w:t>5</w:t>
            </w:r>
          </w:p>
        </w:tc>
        <w:tc>
          <w:tcPr>
            <w:tcW w:w="1996" w:type="dxa"/>
            <w:shd w:val="clear" w:color="auto" w:fill="auto"/>
          </w:tcPr>
          <w:p w14:paraId="0365E474" w14:textId="280DFE33"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 xml:space="preserve">Tiempo de ejecución de procesos </w:t>
            </w:r>
          </w:p>
        </w:tc>
        <w:tc>
          <w:tcPr>
            <w:tcW w:w="2113" w:type="dxa"/>
            <w:shd w:val="clear" w:color="auto" w:fill="auto"/>
          </w:tcPr>
          <w:p w14:paraId="76F9D562"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Enero-Diciembre</w:t>
            </w:r>
          </w:p>
        </w:tc>
        <w:tc>
          <w:tcPr>
            <w:tcW w:w="0" w:type="auto"/>
            <w:shd w:val="clear" w:color="auto" w:fill="auto"/>
          </w:tcPr>
          <w:p w14:paraId="5624F173"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y Contrataciones</w:t>
            </w:r>
          </w:p>
        </w:tc>
        <w:tc>
          <w:tcPr>
            <w:tcW w:w="0" w:type="auto"/>
            <w:shd w:val="clear" w:color="auto" w:fill="auto"/>
          </w:tcPr>
          <w:p w14:paraId="624FA4F0" w14:textId="77777777" w:rsidR="001815E4" w:rsidRPr="0096764D" w:rsidRDefault="001815E4" w:rsidP="006B05C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p>
          <w:p w14:paraId="24777510" w14:textId="77777777" w:rsidR="001815E4" w:rsidRPr="0096764D" w:rsidRDefault="001815E4" w:rsidP="006B05C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14.50%</w:t>
            </w:r>
          </w:p>
        </w:tc>
      </w:tr>
      <w:tr w:rsidR="001815E4" w:rsidRPr="001815E4" w14:paraId="21DA49F8" w14:textId="77777777" w:rsidTr="0096764D">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4F3E8EF9" w14:textId="77777777" w:rsidR="001815E4" w:rsidRPr="0096764D" w:rsidRDefault="001815E4" w:rsidP="006B05C7">
            <w:pPr>
              <w:spacing w:line="276" w:lineRule="auto"/>
              <w:jc w:val="both"/>
              <w:rPr>
                <w:rFonts w:ascii="Times New Roman" w:eastAsia="Calibri" w:hAnsi="Times New Roman"/>
                <w:b w:val="0"/>
                <w:bCs w:val="0"/>
                <w:noProof/>
                <w:sz w:val="24"/>
                <w:szCs w:val="24"/>
              </w:rPr>
            </w:pPr>
            <w:r w:rsidRPr="0096764D">
              <w:rPr>
                <w:rFonts w:ascii="Times New Roman" w:eastAsia="Calibri" w:hAnsi="Times New Roman"/>
                <w:b w:val="0"/>
                <w:bCs w:val="0"/>
                <w:noProof/>
                <w:sz w:val="24"/>
                <w:szCs w:val="24"/>
              </w:rPr>
              <w:t>7</w:t>
            </w:r>
          </w:p>
        </w:tc>
        <w:tc>
          <w:tcPr>
            <w:tcW w:w="1996" w:type="dxa"/>
            <w:shd w:val="clear" w:color="auto" w:fill="auto"/>
          </w:tcPr>
          <w:p w14:paraId="2DFFB821"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a</w:t>
            </w:r>
          </w:p>
          <w:p w14:paraId="4647A361" w14:textId="0D526A5B"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M</w:t>
            </w:r>
            <w:r w:rsidR="003B27D1">
              <w:rPr>
                <w:rFonts w:ascii="Times New Roman" w:eastAsia="Calibri" w:hAnsi="Times New Roman"/>
                <w:noProof/>
                <w:sz w:val="24"/>
                <w:szCs w:val="24"/>
              </w:rPr>
              <w:t>IP</w:t>
            </w:r>
            <w:r w:rsidRPr="0096764D">
              <w:rPr>
                <w:rFonts w:ascii="Times New Roman" w:eastAsia="Calibri" w:hAnsi="Times New Roman"/>
                <w:noProof/>
                <w:sz w:val="24"/>
                <w:szCs w:val="24"/>
              </w:rPr>
              <w:t>ymes y</w:t>
            </w:r>
          </w:p>
          <w:p w14:paraId="318D36FC" w14:textId="7EE53A0A" w:rsidR="001815E4" w:rsidRPr="0096764D" w:rsidRDefault="003B27D1"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M</w:t>
            </w:r>
            <w:r>
              <w:rPr>
                <w:rFonts w:ascii="Times New Roman" w:eastAsia="Calibri" w:hAnsi="Times New Roman"/>
                <w:noProof/>
                <w:sz w:val="24"/>
                <w:szCs w:val="24"/>
              </w:rPr>
              <w:t>IP</w:t>
            </w:r>
            <w:r w:rsidR="001815E4" w:rsidRPr="0096764D">
              <w:rPr>
                <w:rFonts w:ascii="Times New Roman" w:eastAsia="Calibri" w:hAnsi="Times New Roman"/>
                <w:noProof/>
                <w:sz w:val="24"/>
                <w:szCs w:val="24"/>
              </w:rPr>
              <w:t>ymes mujeres</w:t>
            </w:r>
          </w:p>
        </w:tc>
        <w:tc>
          <w:tcPr>
            <w:tcW w:w="2113" w:type="dxa"/>
            <w:shd w:val="clear" w:color="auto" w:fill="auto"/>
          </w:tcPr>
          <w:p w14:paraId="11832D87"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Enero-Diciembre</w:t>
            </w:r>
          </w:p>
        </w:tc>
        <w:tc>
          <w:tcPr>
            <w:tcW w:w="0" w:type="auto"/>
            <w:shd w:val="clear" w:color="auto" w:fill="auto"/>
          </w:tcPr>
          <w:p w14:paraId="05B0BED6"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y Contrataciones</w:t>
            </w:r>
          </w:p>
        </w:tc>
        <w:tc>
          <w:tcPr>
            <w:tcW w:w="0" w:type="auto"/>
            <w:shd w:val="clear" w:color="auto" w:fill="auto"/>
          </w:tcPr>
          <w:p w14:paraId="6895C705" w14:textId="77777777" w:rsidR="001815E4" w:rsidRPr="0096764D" w:rsidRDefault="001815E4" w:rsidP="006B05C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p>
          <w:p w14:paraId="5500FC42" w14:textId="77777777" w:rsidR="001815E4" w:rsidRPr="0096764D" w:rsidRDefault="001815E4" w:rsidP="006B05C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20%</w:t>
            </w:r>
          </w:p>
        </w:tc>
      </w:tr>
      <w:tr w:rsidR="001815E4" w:rsidRPr="001815E4" w14:paraId="31DC8DF7" w14:textId="77777777" w:rsidTr="00967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4E546857" w14:textId="77777777" w:rsidR="001815E4" w:rsidRPr="0096764D" w:rsidRDefault="001815E4" w:rsidP="006B05C7">
            <w:pPr>
              <w:spacing w:line="276" w:lineRule="auto"/>
              <w:jc w:val="both"/>
              <w:rPr>
                <w:rFonts w:ascii="Times New Roman" w:eastAsia="Calibri" w:hAnsi="Times New Roman"/>
                <w:b w:val="0"/>
                <w:bCs w:val="0"/>
                <w:noProof/>
                <w:sz w:val="24"/>
                <w:szCs w:val="24"/>
              </w:rPr>
            </w:pPr>
            <w:r w:rsidRPr="0096764D">
              <w:rPr>
                <w:rFonts w:ascii="Times New Roman" w:eastAsia="Calibri" w:hAnsi="Times New Roman"/>
                <w:b w:val="0"/>
                <w:bCs w:val="0"/>
                <w:noProof/>
                <w:sz w:val="24"/>
                <w:szCs w:val="24"/>
              </w:rPr>
              <w:t>8</w:t>
            </w:r>
          </w:p>
        </w:tc>
        <w:tc>
          <w:tcPr>
            <w:tcW w:w="1996" w:type="dxa"/>
            <w:shd w:val="clear" w:color="auto" w:fill="auto"/>
          </w:tcPr>
          <w:p w14:paraId="1733A2C1"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 xml:space="preserve">Gestión de Procesos </w:t>
            </w:r>
          </w:p>
        </w:tc>
        <w:tc>
          <w:tcPr>
            <w:tcW w:w="2113" w:type="dxa"/>
            <w:shd w:val="clear" w:color="auto" w:fill="auto"/>
          </w:tcPr>
          <w:p w14:paraId="32F79517"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Enero-Diciembre</w:t>
            </w:r>
          </w:p>
        </w:tc>
        <w:tc>
          <w:tcPr>
            <w:tcW w:w="0" w:type="auto"/>
            <w:shd w:val="clear" w:color="auto" w:fill="auto"/>
          </w:tcPr>
          <w:p w14:paraId="5F1F5810"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y Contrataciones</w:t>
            </w:r>
          </w:p>
        </w:tc>
        <w:tc>
          <w:tcPr>
            <w:tcW w:w="0" w:type="auto"/>
            <w:shd w:val="clear" w:color="auto" w:fill="auto"/>
          </w:tcPr>
          <w:p w14:paraId="50824D4E" w14:textId="77777777" w:rsidR="001815E4" w:rsidRPr="0096764D" w:rsidRDefault="001815E4" w:rsidP="006B05C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14.35%</w:t>
            </w:r>
          </w:p>
        </w:tc>
      </w:tr>
      <w:tr w:rsidR="001815E4" w:rsidRPr="001815E4" w14:paraId="7649CE28" w14:textId="77777777" w:rsidTr="0096764D">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753F1465" w14:textId="77777777" w:rsidR="001815E4" w:rsidRPr="0096764D" w:rsidRDefault="001815E4" w:rsidP="006B05C7">
            <w:pPr>
              <w:spacing w:line="276" w:lineRule="auto"/>
              <w:jc w:val="both"/>
              <w:rPr>
                <w:rFonts w:ascii="Times New Roman" w:eastAsia="Calibri" w:hAnsi="Times New Roman"/>
                <w:b w:val="0"/>
                <w:bCs w:val="0"/>
                <w:noProof/>
                <w:sz w:val="24"/>
                <w:szCs w:val="24"/>
              </w:rPr>
            </w:pPr>
            <w:r w:rsidRPr="0096764D">
              <w:rPr>
                <w:rFonts w:ascii="Times New Roman" w:eastAsia="Calibri" w:hAnsi="Times New Roman"/>
                <w:b w:val="0"/>
                <w:bCs w:val="0"/>
                <w:noProof/>
                <w:sz w:val="24"/>
                <w:szCs w:val="24"/>
              </w:rPr>
              <w:t>9</w:t>
            </w:r>
          </w:p>
        </w:tc>
        <w:tc>
          <w:tcPr>
            <w:tcW w:w="1996" w:type="dxa"/>
            <w:shd w:val="clear" w:color="auto" w:fill="auto"/>
          </w:tcPr>
          <w:p w14:paraId="0FFE5477"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 xml:space="preserve">Administración de Contratos </w:t>
            </w:r>
          </w:p>
        </w:tc>
        <w:tc>
          <w:tcPr>
            <w:tcW w:w="2113" w:type="dxa"/>
            <w:shd w:val="clear" w:color="auto" w:fill="auto"/>
          </w:tcPr>
          <w:p w14:paraId="2AFB10C1"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Enero-Diciembre</w:t>
            </w:r>
          </w:p>
        </w:tc>
        <w:tc>
          <w:tcPr>
            <w:tcW w:w="0" w:type="auto"/>
            <w:shd w:val="clear" w:color="auto" w:fill="auto"/>
          </w:tcPr>
          <w:p w14:paraId="7CBE8670" w14:textId="77777777" w:rsidR="001815E4" w:rsidRPr="0096764D" w:rsidRDefault="001815E4" w:rsidP="006B05C7">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y Contrataciones</w:t>
            </w:r>
          </w:p>
        </w:tc>
        <w:tc>
          <w:tcPr>
            <w:tcW w:w="0" w:type="auto"/>
            <w:shd w:val="clear" w:color="auto" w:fill="auto"/>
          </w:tcPr>
          <w:p w14:paraId="34387E15" w14:textId="77777777" w:rsidR="001815E4" w:rsidRPr="0096764D" w:rsidRDefault="001815E4" w:rsidP="006B05C7">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28.64%</w:t>
            </w:r>
          </w:p>
        </w:tc>
      </w:tr>
      <w:tr w:rsidR="001815E4" w:rsidRPr="001815E4" w14:paraId="3379919F" w14:textId="77777777" w:rsidTr="009676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tcPr>
          <w:p w14:paraId="0876CF44" w14:textId="77777777" w:rsidR="001815E4" w:rsidRPr="0096764D" w:rsidRDefault="001815E4" w:rsidP="006B05C7">
            <w:pPr>
              <w:spacing w:line="276" w:lineRule="auto"/>
              <w:jc w:val="both"/>
              <w:rPr>
                <w:rFonts w:ascii="Times New Roman" w:eastAsia="Calibri" w:hAnsi="Times New Roman"/>
                <w:b w:val="0"/>
                <w:bCs w:val="0"/>
                <w:noProof/>
                <w:sz w:val="24"/>
                <w:szCs w:val="24"/>
              </w:rPr>
            </w:pPr>
            <w:r w:rsidRPr="0096764D">
              <w:rPr>
                <w:rFonts w:ascii="Times New Roman" w:eastAsia="Calibri" w:hAnsi="Times New Roman"/>
                <w:b w:val="0"/>
                <w:bCs w:val="0"/>
                <w:noProof/>
                <w:sz w:val="24"/>
                <w:szCs w:val="24"/>
              </w:rPr>
              <w:t>10</w:t>
            </w:r>
          </w:p>
        </w:tc>
        <w:tc>
          <w:tcPr>
            <w:tcW w:w="1996" w:type="dxa"/>
            <w:shd w:val="clear" w:color="auto" w:fill="auto"/>
          </w:tcPr>
          <w:p w14:paraId="50FA2B8F"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 xml:space="preserve">Planificación de Compras  </w:t>
            </w:r>
          </w:p>
        </w:tc>
        <w:tc>
          <w:tcPr>
            <w:tcW w:w="2113" w:type="dxa"/>
            <w:shd w:val="clear" w:color="auto" w:fill="auto"/>
          </w:tcPr>
          <w:p w14:paraId="2865EE35"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Enero-Diciembre</w:t>
            </w:r>
          </w:p>
        </w:tc>
        <w:tc>
          <w:tcPr>
            <w:tcW w:w="0" w:type="auto"/>
            <w:shd w:val="clear" w:color="auto" w:fill="auto"/>
          </w:tcPr>
          <w:p w14:paraId="69703840" w14:textId="77777777" w:rsidR="001815E4" w:rsidRPr="0096764D" w:rsidRDefault="001815E4" w:rsidP="006B05C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Compras y Contrataciones</w:t>
            </w:r>
          </w:p>
        </w:tc>
        <w:tc>
          <w:tcPr>
            <w:tcW w:w="0" w:type="auto"/>
            <w:shd w:val="clear" w:color="auto" w:fill="auto"/>
          </w:tcPr>
          <w:p w14:paraId="112AD6A7" w14:textId="77777777" w:rsidR="001815E4" w:rsidRPr="0096764D" w:rsidRDefault="001815E4" w:rsidP="006B05C7">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noProof/>
                <w:sz w:val="24"/>
                <w:szCs w:val="24"/>
              </w:rPr>
            </w:pPr>
            <w:r w:rsidRPr="0096764D">
              <w:rPr>
                <w:rFonts w:ascii="Times New Roman" w:eastAsia="Calibri" w:hAnsi="Times New Roman"/>
                <w:noProof/>
                <w:sz w:val="24"/>
                <w:szCs w:val="24"/>
              </w:rPr>
              <w:t>14.95%</w:t>
            </w:r>
          </w:p>
        </w:tc>
      </w:tr>
    </w:tbl>
    <w:p w14:paraId="3748A166" w14:textId="1DA0F08B" w:rsidR="0096764D" w:rsidRPr="00482E9C" w:rsidRDefault="0096764D" w:rsidP="0096764D">
      <w:pPr>
        <w:tabs>
          <w:tab w:val="left" w:pos="-1276"/>
          <w:tab w:val="left" w:pos="-993"/>
          <w:tab w:val="left" w:pos="-851"/>
        </w:tabs>
        <w:suppressAutoHyphens/>
        <w:spacing w:after="0" w:line="360" w:lineRule="auto"/>
        <w:rPr>
          <w:rFonts w:eastAsia="Calibri"/>
          <w:i/>
          <w:iCs/>
          <w:noProof/>
          <w:sz w:val="18"/>
          <w:szCs w:val="18"/>
        </w:rPr>
      </w:pPr>
      <w:r w:rsidRPr="00482E9C">
        <w:rPr>
          <w:rFonts w:eastAsia="Calibri"/>
          <w:i/>
          <w:iCs/>
          <w:noProof/>
          <w:sz w:val="18"/>
          <w:szCs w:val="18"/>
        </w:rPr>
        <w:t xml:space="preserve">Fuente: </w:t>
      </w:r>
      <w:r w:rsidR="009A7376">
        <w:rPr>
          <w:rFonts w:eastAsia="Calibri"/>
          <w:i/>
          <w:iCs/>
          <w:noProof/>
          <w:sz w:val="18"/>
          <w:szCs w:val="18"/>
        </w:rPr>
        <w:t>Estadísticas</w:t>
      </w:r>
      <w:r w:rsidRPr="00482E9C">
        <w:rPr>
          <w:rFonts w:eastAsia="Calibri"/>
          <w:i/>
          <w:iCs/>
          <w:noProof/>
          <w:sz w:val="18"/>
          <w:szCs w:val="18"/>
        </w:rPr>
        <w:t xml:space="preserve"> institucional</w:t>
      </w:r>
    </w:p>
    <w:p w14:paraId="03A7986E" w14:textId="77777777" w:rsidR="006B05C7" w:rsidRDefault="006B05C7" w:rsidP="000D31D9">
      <w:pPr>
        <w:spacing w:line="360" w:lineRule="auto"/>
        <w:jc w:val="both"/>
        <w:rPr>
          <w:rFonts w:eastAsia="Calibri"/>
          <w:noProof/>
        </w:rPr>
      </w:pPr>
    </w:p>
    <w:p w14:paraId="042373FB" w14:textId="3A2F3D51" w:rsidR="000D31D9" w:rsidRPr="001815E4" w:rsidRDefault="000D31D9" w:rsidP="000D31D9">
      <w:pPr>
        <w:spacing w:line="360" w:lineRule="auto"/>
        <w:jc w:val="both"/>
        <w:rPr>
          <w:rFonts w:eastAsia="Calibri"/>
          <w:b/>
          <w:bCs/>
          <w:noProof/>
        </w:rPr>
      </w:pPr>
      <w:r w:rsidRPr="001815E4">
        <w:rPr>
          <w:rFonts w:eastAsia="Calibri"/>
          <w:b/>
          <w:bCs/>
          <w:noProof/>
        </w:rPr>
        <w:t>Logros Alcanzados</w:t>
      </w:r>
    </w:p>
    <w:p w14:paraId="5F251748" w14:textId="4D50081D" w:rsidR="000D31D9" w:rsidRPr="001815E4" w:rsidRDefault="001815E4" w:rsidP="001815E4">
      <w:pPr>
        <w:spacing w:line="360" w:lineRule="auto"/>
        <w:jc w:val="both"/>
        <w:rPr>
          <w:rFonts w:eastAsia="Calibri"/>
          <w:noProof/>
        </w:rPr>
      </w:pPr>
      <w:r w:rsidRPr="001815E4">
        <w:rPr>
          <w:rFonts w:eastAsia="Calibri"/>
          <w:noProof/>
        </w:rPr>
        <w:t>P</w:t>
      </w:r>
      <w:r w:rsidR="000D31D9" w:rsidRPr="001815E4">
        <w:rPr>
          <w:rFonts w:eastAsia="Calibri"/>
          <w:noProof/>
        </w:rPr>
        <w:t>ublicación exitosa de 03 obras planificadas con código SNIP</w:t>
      </w:r>
      <w:r>
        <w:rPr>
          <w:rFonts w:eastAsia="Calibri"/>
          <w:noProof/>
        </w:rPr>
        <w:t xml:space="preserve">: </w:t>
      </w:r>
    </w:p>
    <w:p w14:paraId="2CFB20B7" w14:textId="4FB726EA" w:rsidR="000D31D9" w:rsidRPr="001815E4" w:rsidRDefault="001815E4" w:rsidP="001815E4">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1815E4">
        <w:rPr>
          <w:rFonts w:ascii="Times New Roman" w:eastAsia="Calibri" w:hAnsi="Times New Roman" w:cs="Times New Roman"/>
          <w:noProof/>
          <w:color w:val="4C4747"/>
          <w:spacing w:val="20"/>
          <w:sz w:val="24"/>
          <w:szCs w:val="24"/>
        </w:rPr>
        <w:t>Construcci</w:t>
      </w:r>
      <w:r w:rsidR="00EC4AC9">
        <w:rPr>
          <w:rFonts w:ascii="Times New Roman" w:eastAsia="Calibri" w:hAnsi="Times New Roman" w:cs="Times New Roman"/>
          <w:noProof/>
          <w:color w:val="4C4747"/>
          <w:spacing w:val="20"/>
          <w:sz w:val="24"/>
          <w:szCs w:val="24"/>
        </w:rPr>
        <w:t>ó</w:t>
      </w:r>
      <w:r w:rsidRPr="001815E4">
        <w:rPr>
          <w:rFonts w:ascii="Times New Roman" w:eastAsia="Calibri" w:hAnsi="Times New Roman" w:cs="Times New Roman"/>
          <w:noProof/>
          <w:color w:val="4C4747"/>
          <w:spacing w:val="20"/>
          <w:sz w:val="24"/>
          <w:szCs w:val="24"/>
        </w:rPr>
        <w:t>n de pozos tubulares en los Municipios de Cayetano Germosen, San Victor, Moca y Jamao al Norte.</w:t>
      </w:r>
    </w:p>
    <w:p w14:paraId="3922D41D" w14:textId="44D91D39" w:rsidR="000D31D9" w:rsidRPr="001815E4" w:rsidRDefault="001815E4" w:rsidP="001815E4">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A</w:t>
      </w:r>
      <w:r w:rsidRPr="001815E4">
        <w:rPr>
          <w:rFonts w:ascii="Times New Roman" w:eastAsia="Calibri" w:hAnsi="Times New Roman" w:cs="Times New Roman"/>
          <w:noProof/>
          <w:color w:val="4C4747"/>
          <w:spacing w:val="20"/>
          <w:sz w:val="24"/>
          <w:szCs w:val="24"/>
        </w:rPr>
        <w:t xml:space="preserve">mpliaciones de redes en los Municipios </w:t>
      </w:r>
      <w:r>
        <w:rPr>
          <w:rFonts w:ascii="Times New Roman" w:eastAsia="Calibri" w:hAnsi="Times New Roman" w:cs="Times New Roman"/>
          <w:noProof/>
          <w:color w:val="4C4747"/>
          <w:spacing w:val="20"/>
          <w:sz w:val="24"/>
          <w:szCs w:val="24"/>
        </w:rPr>
        <w:t>d</w:t>
      </w:r>
      <w:r w:rsidRPr="001815E4">
        <w:rPr>
          <w:rFonts w:ascii="Times New Roman" w:eastAsia="Calibri" w:hAnsi="Times New Roman" w:cs="Times New Roman"/>
          <w:noProof/>
          <w:color w:val="4C4747"/>
          <w:spacing w:val="20"/>
          <w:sz w:val="24"/>
          <w:szCs w:val="24"/>
        </w:rPr>
        <w:t>e San V</w:t>
      </w:r>
      <w:r w:rsidR="00EC4AC9">
        <w:rPr>
          <w:rFonts w:ascii="Times New Roman" w:eastAsia="Calibri" w:hAnsi="Times New Roman" w:cs="Times New Roman"/>
          <w:noProof/>
          <w:color w:val="4C4747"/>
          <w:spacing w:val="20"/>
          <w:sz w:val="24"/>
          <w:szCs w:val="24"/>
        </w:rPr>
        <w:t>í</w:t>
      </w:r>
      <w:r w:rsidRPr="001815E4">
        <w:rPr>
          <w:rFonts w:ascii="Times New Roman" w:eastAsia="Calibri" w:hAnsi="Times New Roman" w:cs="Times New Roman"/>
          <w:noProof/>
          <w:color w:val="4C4747"/>
          <w:spacing w:val="20"/>
          <w:sz w:val="24"/>
          <w:szCs w:val="24"/>
        </w:rPr>
        <w:t xml:space="preserve">ctor </w:t>
      </w:r>
      <w:r>
        <w:rPr>
          <w:rFonts w:ascii="Times New Roman" w:eastAsia="Calibri" w:hAnsi="Times New Roman" w:cs="Times New Roman"/>
          <w:noProof/>
          <w:color w:val="4C4747"/>
          <w:spacing w:val="20"/>
          <w:sz w:val="24"/>
          <w:szCs w:val="24"/>
        </w:rPr>
        <w:t>y</w:t>
      </w:r>
      <w:r w:rsidRPr="001815E4">
        <w:rPr>
          <w:rFonts w:ascii="Times New Roman" w:eastAsia="Calibri" w:hAnsi="Times New Roman" w:cs="Times New Roman"/>
          <w:noProof/>
          <w:color w:val="4C4747"/>
          <w:spacing w:val="20"/>
          <w:sz w:val="24"/>
          <w:szCs w:val="24"/>
        </w:rPr>
        <w:t xml:space="preserve"> Moca provincia </w:t>
      </w:r>
      <w:r>
        <w:rPr>
          <w:rFonts w:ascii="Times New Roman" w:eastAsia="Calibri" w:hAnsi="Times New Roman" w:cs="Times New Roman"/>
          <w:noProof/>
          <w:color w:val="4C4747"/>
          <w:spacing w:val="20"/>
          <w:sz w:val="24"/>
          <w:szCs w:val="24"/>
        </w:rPr>
        <w:t>E</w:t>
      </w:r>
      <w:r w:rsidRPr="001815E4">
        <w:rPr>
          <w:rFonts w:ascii="Times New Roman" w:eastAsia="Calibri" w:hAnsi="Times New Roman" w:cs="Times New Roman"/>
          <w:noProof/>
          <w:color w:val="4C4747"/>
          <w:spacing w:val="20"/>
          <w:sz w:val="24"/>
          <w:szCs w:val="24"/>
        </w:rPr>
        <w:t>spaillat.</w:t>
      </w:r>
    </w:p>
    <w:p w14:paraId="083028E4" w14:textId="23D15EB9" w:rsidR="000D31D9" w:rsidRDefault="00EC4AC9" w:rsidP="001815E4">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Pr>
          <w:rFonts w:ascii="Times New Roman" w:eastAsia="Calibri" w:hAnsi="Times New Roman" w:cs="Times New Roman"/>
          <w:noProof/>
          <w:color w:val="4C4747"/>
          <w:spacing w:val="20"/>
          <w:sz w:val="24"/>
          <w:szCs w:val="24"/>
        </w:rPr>
        <w:t>A</w:t>
      </w:r>
      <w:r w:rsidR="001815E4" w:rsidRPr="001815E4">
        <w:rPr>
          <w:rFonts w:ascii="Times New Roman" w:eastAsia="Calibri" w:hAnsi="Times New Roman" w:cs="Times New Roman"/>
          <w:noProof/>
          <w:color w:val="4C4747"/>
          <w:spacing w:val="20"/>
          <w:sz w:val="24"/>
          <w:szCs w:val="24"/>
        </w:rPr>
        <w:t>mpliaci</w:t>
      </w:r>
      <w:r>
        <w:rPr>
          <w:rFonts w:ascii="Times New Roman" w:eastAsia="Calibri" w:hAnsi="Times New Roman" w:cs="Times New Roman"/>
          <w:noProof/>
          <w:color w:val="4C4747"/>
          <w:spacing w:val="20"/>
          <w:sz w:val="24"/>
          <w:szCs w:val="24"/>
        </w:rPr>
        <w:t>ó</w:t>
      </w:r>
      <w:r w:rsidR="001815E4" w:rsidRPr="001815E4">
        <w:rPr>
          <w:rFonts w:ascii="Times New Roman" w:eastAsia="Calibri" w:hAnsi="Times New Roman" w:cs="Times New Roman"/>
          <w:noProof/>
          <w:color w:val="4C4747"/>
          <w:spacing w:val="20"/>
          <w:sz w:val="24"/>
          <w:szCs w:val="24"/>
        </w:rPr>
        <w:t>n de redes y construccion de pozo</w:t>
      </w:r>
      <w:r>
        <w:rPr>
          <w:rFonts w:ascii="Times New Roman" w:eastAsia="Calibri" w:hAnsi="Times New Roman" w:cs="Times New Roman"/>
          <w:noProof/>
          <w:color w:val="4C4747"/>
          <w:spacing w:val="20"/>
          <w:sz w:val="24"/>
          <w:szCs w:val="24"/>
        </w:rPr>
        <w:t>s</w:t>
      </w:r>
      <w:r w:rsidR="001815E4" w:rsidRPr="001815E4">
        <w:rPr>
          <w:rFonts w:ascii="Times New Roman" w:eastAsia="Calibri" w:hAnsi="Times New Roman" w:cs="Times New Roman"/>
          <w:noProof/>
          <w:color w:val="4C4747"/>
          <w:spacing w:val="20"/>
          <w:sz w:val="24"/>
          <w:szCs w:val="24"/>
        </w:rPr>
        <w:t xml:space="preserve"> tubulares en el Municipio </w:t>
      </w:r>
      <w:r w:rsidR="001815E4">
        <w:rPr>
          <w:rFonts w:ascii="Times New Roman" w:eastAsia="Calibri" w:hAnsi="Times New Roman" w:cs="Times New Roman"/>
          <w:noProof/>
          <w:color w:val="4C4747"/>
          <w:spacing w:val="20"/>
          <w:sz w:val="24"/>
          <w:szCs w:val="24"/>
        </w:rPr>
        <w:t>d</w:t>
      </w:r>
      <w:r w:rsidR="001815E4" w:rsidRPr="001815E4">
        <w:rPr>
          <w:rFonts w:ascii="Times New Roman" w:eastAsia="Calibri" w:hAnsi="Times New Roman" w:cs="Times New Roman"/>
          <w:noProof/>
          <w:color w:val="4C4747"/>
          <w:spacing w:val="20"/>
          <w:sz w:val="24"/>
          <w:szCs w:val="24"/>
        </w:rPr>
        <w:t>e Gaspar Hernanez.</w:t>
      </w:r>
    </w:p>
    <w:p w14:paraId="77C97807" w14:textId="77777777" w:rsidR="0096764D" w:rsidRDefault="0096764D" w:rsidP="0096764D">
      <w:pPr>
        <w:pStyle w:val="Prrafodelista"/>
        <w:spacing w:line="360" w:lineRule="auto"/>
        <w:jc w:val="both"/>
        <w:rPr>
          <w:rFonts w:ascii="Times New Roman" w:eastAsia="Calibri" w:hAnsi="Times New Roman" w:cs="Times New Roman"/>
          <w:noProof/>
          <w:color w:val="4C4747"/>
          <w:spacing w:val="20"/>
          <w:sz w:val="24"/>
          <w:szCs w:val="24"/>
        </w:rPr>
      </w:pPr>
    </w:p>
    <w:p w14:paraId="0F0F3D1B" w14:textId="77777777" w:rsidR="006B05C7" w:rsidRPr="001815E4" w:rsidRDefault="006B05C7" w:rsidP="0096764D">
      <w:pPr>
        <w:pStyle w:val="Prrafodelista"/>
        <w:spacing w:line="360" w:lineRule="auto"/>
        <w:jc w:val="both"/>
        <w:rPr>
          <w:rFonts w:ascii="Times New Roman" w:eastAsia="Calibri" w:hAnsi="Times New Roman" w:cs="Times New Roman"/>
          <w:noProof/>
          <w:color w:val="4C4747"/>
          <w:spacing w:val="20"/>
          <w:sz w:val="24"/>
          <w:szCs w:val="24"/>
        </w:rPr>
      </w:pPr>
    </w:p>
    <w:p w14:paraId="3A9D69D3" w14:textId="373564C1" w:rsidR="000D31D9" w:rsidRPr="000D31D9" w:rsidRDefault="000D31D9" w:rsidP="000D31D9">
      <w:pPr>
        <w:spacing w:line="360" w:lineRule="auto"/>
        <w:jc w:val="both"/>
        <w:rPr>
          <w:rFonts w:eastAsia="Calibri"/>
          <w:noProof/>
        </w:rPr>
      </w:pPr>
      <w:r w:rsidRPr="000D31D9">
        <w:rPr>
          <w:rFonts w:eastAsia="Calibri"/>
          <w:noProof/>
        </w:rPr>
        <w:t>Publicación de 110 procesos en el Sistema Electrónico de Compras y Contrataciones Públicas. Entre ellas:</w:t>
      </w:r>
    </w:p>
    <w:p w14:paraId="43F1A9EE" w14:textId="63BEC2C0" w:rsidR="000D31D9" w:rsidRPr="001815E4" w:rsidRDefault="000D31D9" w:rsidP="000F540E">
      <w:pPr>
        <w:spacing w:line="360" w:lineRule="auto"/>
        <w:ind w:left="567" w:hanging="141"/>
        <w:jc w:val="both"/>
        <w:rPr>
          <w:rFonts w:eastAsia="Calibri"/>
          <w:noProof/>
        </w:rPr>
      </w:pPr>
      <w:r w:rsidRPr="001815E4">
        <w:rPr>
          <w:rFonts w:eastAsia="Calibri"/>
          <w:noProof/>
        </w:rPr>
        <w:t>64 Compras menores.</w:t>
      </w:r>
    </w:p>
    <w:p w14:paraId="2910E6FB" w14:textId="671134A5" w:rsidR="000D31D9" w:rsidRPr="001815E4" w:rsidRDefault="000D31D9" w:rsidP="000F540E">
      <w:pPr>
        <w:spacing w:line="360" w:lineRule="auto"/>
        <w:ind w:left="567" w:hanging="141"/>
        <w:jc w:val="both"/>
        <w:rPr>
          <w:rFonts w:eastAsia="Calibri"/>
          <w:noProof/>
        </w:rPr>
      </w:pPr>
      <w:r w:rsidRPr="001815E4">
        <w:rPr>
          <w:rFonts w:eastAsia="Calibri"/>
          <w:noProof/>
        </w:rPr>
        <w:t>39 Por debajo de umbral</w:t>
      </w:r>
    </w:p>
    <w:p w14:paraId="0879E4A8" w14:textId="2850577D" w:rsidR="000D31D9" w:rsidRPr="001815E4" w:rsidRDefault="000D31D9" w:rsidP="000F540E">
      <w:pPr>
        <w:spacing w:line="360" w:lineRule="auto"/>
        <w:ind w:left="567" w:hanging="141"/>
        <w:jc w:val="both"/>
        <w:rPr>
          <w:rFonts w:eastAsia="Calibri"/>
          <w:noProof/>
        </w:rPr>
      </w:pPr>
      <w:r w:rsidRPr="001815E4">
        <w:rPr>
          <w:rFonts w:eastAsia="Calibri"/>
          <w:noProof/>
        </w:rPr>
        <w:t xml:space="preserve">07 Comparación de precio.  </w:t>
      </w:r>
    </w:p>
    <w:p w14:paraId="4745C0B8" w14:textId="5842DF02" w:rsidR="000D31D9" w:rsidRPr="001815E4" w:rsidRDefault="000D31D9" w:rsidP="000F540E">
      <w:pPr>
        <w:spacing w:line="360" w:lineRule="auto"/>
        <w:ind w:left="567" w:hanging="141"/>
        <w:jc w:val="both"/>
        <w:rPr>
          <w:rFonts w:eastAsia="Calibri"/>
          <w:noProof/>
        </w:rPr>
      </w:pPr>
      <w:r w:rsidRPr="001815E4">
        <w:rPr>
          <w:rFonts w:eastAsia="Calibri"/>
          <w:noProof/>
        </w:rPr>
        <w:t>09 Compras Mypime</w:t>
      </w:r>
      <w:r w:rsidR="00EC4AC9">
        <w:rPr>
          <w:rFonts w:eastAsia="Calibri"/>
          <w:noProof/>
        </w:rPr>
        <w:t>s</w:t>
      </w:r>
      <w:r w:rsidRPr="001815E4">
        <w:rPr>
          <w:rFonts w:eastAsia="Calibri"/>
          <w:noProof/>
        </w:rPr>
        <w:t>.</w:t>
      </w:r>
    </w:p>
    <w:p w14:paraId="59FF3BD1" w14:textId="24503CC8" w:rsidR="000D31D9" w:rsidRPr="001815E4" w:rsidRDefault="000D31D9" w:rsidP="000F540E">
      <w:pPr>
        <w:spacing w:line="360" w:lineRule="auto"/>
        <w:ind w:left="567" w:hanging="141"/>
        <w:jc w:val="both"/>
        <w:rPr>
          <w:rFonts w:eastAsia="Calibri"/>
          <w:noProof/>
        </w:rPr>
      </w:pPr>
      <w:r w:rsidRPr="001815E4">
        <w:rPr>
          <w:rFonts w:eastAsia="Calibri"/>
          <w:noProof/>
        </w:rPr>
        <w:t>25 Procesos Activos.</w:t>
      </w:r>
    </w:p>
    <w:p w14:paraId="2FA6AD20" w14:textId="77F2AA5F" w:rsidR="000D31D9" w:rsidRPr="001815E4" w:rsidRDefault="000D31D9" w:rsidP="000F540E">
      <w:pPr>
        <w:spacing w:line="360" w:lineRule="auto"/>
        <w:ind w:left="567" w:hanging="141"/>
        <w:jc w:val="both"/>
        <w:rPr>
          <w:rFonts w:eastAsia="Calibri"/>
          <w:noProof/>
        </w:rPr>
      </w:pPr>
      <w:r w:rsidRPr="001815E4">
        <w:rPr>
          <w:rFonts w:eastAsia="Calibri"/>
          <w:noProof/>
        </w:rPr>
        <w:t>85</w:t>
      </w:r>
      <w:r w:rsidR="00EC4AC9">
        <w:rPr>
          <w:rFonts w:eastAsia="Calibri"/>
          <w:noProof/>
        </w:rPr>
        <w:t xml:space="preserve"> P</w:t>
      </w:r>
      <w:r w:rsidRPr="001815E4">
        <w:rPr>
          <w:rFonts w:eastAsia="Calibri"/>
          <w:noProof/>
        </w:rPr>
        <w:t>rocesos en etapa de cierre.</w:t>
      </w:r>
    </w:p>
    <w:p w14:paraId="3067F23F" w14:textId="77777777" w:rsidR="00053BFD" w:rsidRPr="000D31D9" w:rsidRDefault="00053BFD" w:rsidP="000D31D9">
      <w:pPr>
        <w:spacing w:line="360" w:lineRule="auto"/>
        <w:jc w:val="both"/>
        <w:rPr>
          <w:rFonts w:eastAsia="Calibri"/>
          <w:noProof/>
        </w:rPr>
      </w:pPr>
    </w:p>
    <w:p w14:paraId="54EC231B" w14:textId="06650568" w:rsidR="000D31D9" w:rsidRPr="001815E4" w:rsidRDefault="000D31D9" w:rsidP="000D31D9">
      <w:pPr>
        <w:spacing w:line="360" w:lineRule="auto"/>
        <w:jc w:val="both"/>
        <w:rPr>
          <w:rFonts w:eastAsia="Calibri"/>
          <w:b/>
          <w:bCs/>
          <w:noProof/>
        </w:rPr>
      </w:pPr>
      <w:r w:rsidRPr="001815E4">
        <w:rPr>
          <w:rFonts w:eastAsia="Calibri"/>
          <w:b/>
          <w:bCs/>
          <w:noProof/>
        </w:rPr>
        <w:t>Pun</w:t>
      </w:r>
      <w:r w:rsidR="00EC4AC9">
        <w:rPr>
          <w:rFonts w:eastAsia="Calibri"/>
          <w:b/>
          <w:bCs/>
          <w:noProof/>
        </w:rPr>
        <w:t>tu</w:t>
      </w:r>
      <w:r w:rsidRPr="001815E4">
        <w:rPr>
          <w:rFonts w:eastAsia="Calibri"/>
          <w:b/>
          <w:bCs/>
          <w:noProof/>
        </w:rPr>
        <w:t xml:space="preserve">ación Trimestral. </w:t>
      </w:r>
    </w:p>
    <w:tbl>
      <w:tblPr>
        <w:tblStyle w:val="Tablaconcuadrcula5oscura-nfasis11"/>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2346"/>
        <w:gridCol w:w="1895"/>
        <w:gridCol w:w="3479"/>
      </w:tblGrid>
      <w:tr w:rsidR="001815E4" w:rsidRPr="000D31D9" w14:paraId="7DA550EC" w14:textId="77777777" w:rsidTr="001815E4">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011C50"/>
            <w:vAlign w:val="center"/>
            <w:hideMark/>
          </w:tcPr>
          <w:p w14:paraId="0C0A13E1" w14:textId="3FF9E8F2" w:rsidR="000D31D9" w:rsidRPr="000D31D9" w:rsidRDefault="000D31D9" w:rsidP="001815E4">
            <w:pPr>
              <w:jc w:val="center"/>
              <w:rPr>
                <w:rFonts w:ascii="Times New Roman" w:eastAsia="Times New Roman" w:hAnsi="Times New Roman"/>
                <w:color w:val="FFFFFF" w:themeColor="background1"/>
                <w:sz w:val="24"/>
                <w:szCs w:val="24"/>
                <w:lang w:eastAsia="es-DO"/>
              </w:rPr>
            </w:pPr>
            <w:r w:rsidRPr="000D31D9">
              <w:rPr>
                <w:rFonts w:ascii="Times New Roman" w:eastAsia="Times New Roman" w:hAnsi="Times New Roman"/>
                <w:color w:val="FFFFFF" w:themeColor="background1"/>
                <w:sz w:val="24"/>
                <w:szCs w:val="24"/>
                <w:lang w:eastAsia="es-DO"/>
              </w:rPr>
              <w:t>N.º</w:t>
            </w:r>
          </w:p>
        </w:tc>
        <w:tc>
          <w:tcPr>
            <w:tcW w:w="2346" w:type="dxa"/>
            <w:tcBorders>
              <w:top w:val="none" w:sz="0" w:space="0" w:color="auto"/>
              <w:left w:val="none" w:sz="0" w:space="0" w:color="auto"/>
              <w:right w:val="none" w:sz="0" w:space="0" w:color="auto"/>
            </w:tcBorders>
            <w:shd w:val="clear" w:color="auto" w:fill="011C50"/>
            <w:vAlign w:val="center"/>
            <w:hideMark/>
          </w:tcPr>
          <w:p w14:paraId="79A9531C" w14:textId="186FBE91" w:rsidR="000D31D9" w:rsidRPr="000D31D9" w:rsidRDefault="000D31D9" w:rsidP="001815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4"/>
                <w:szCs w:val="24"/>
                <w:lang w:eastAsia="es-DO"/>
              </w:rPr>
            </w:pPr>
            <w:r w:rsidRPr="000D31D9">
              <w:rPr>
                <w:rFonts w:ascii="Times New Roman" w:eastAsia="Times New Roman" w:hAnsi="Times New Roman"/>
                <w:color w:val="FFFFFF" w:themeColor="background1"/>
                <w:sz w:val="24"/>
                <w:szCs w:val="24"/>
                <w:lang w:eastAsia="es-DO"/>
              </w:rPr>
              <w:t>Trimestre</w:t>
            </w:r>
          </w:p>
        </w:tc>
        <w:tc>
          <w:tcPr>
            <w:tcW w:w="1895" w:type="dxa"/>
            <w:tcBorders>
              <w:top w:val="none" w:sz="0" w:space="0" w:color="auto"/>
              <w:left w:val="none" w:sz="0" w:space="0" w:color="auto"/>
              <w:right w:val="none" w:sz="0" w:space="0" w:color="auto"/>
            </w:tcBorders>
            <w:shd w:val="clear" w:color="auto" w:fill="011C50"/>
            <w:vAlign w:val="center"/>
            <w:hideMark/>
          </w:tcPr>
          <w:p w14:paraId="6FE65819" w14:textId="716A5C9C" w:rsidR="000D31D9" w:rsidRPr="000D31D9" w:rsidRDefault="000D31D9" w:rsidP="001815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4"/>
                <w:szCs w:val="24"/>
                <w:lang w:eastAsia="es-DO"/>
              </w:rPr>
            </w:pPr>
            <w:r w:rsidRPr="000D31D9">
              <w:rPr>
                <w:rFonts w:ascii="Times New Roman" w:eastAsia="Times New Roman" w:hAnsi="Times New Roman"/>
                <w:color w:val="FFFFFF" w:themeColor="background1"/>
                <w:sz w:val="24"/>
                <w:szCs w:val="24"/>
                <w:lang w:eastAsia="es-DO"/>
              </w:rPr>
              <w:t>Puntuación</w:t>
            </w:r>
          </w:p>
        </w:tc>
        <w:tc>
          <w:tcPr>
            <w:tcW w:w="3479" w:type="dxa"/>
            <w:tcBorders>
              <w:top w:val="none" w:sz="0" w:space="0" w:color="auto"/>
              <w:left w:val="none" w:sz="0" w:space="0" w:color="auto"/>
              <w:right w:val="none" w:sz="0" w:space="0" w:color="auto"/>
            </w:tcBorders>
            <w:shd w:val="clear" w:color="auto" w:fill="011C50"/>
            <w:vAlign w:val="center"/>
            <w:hideMark/>
          </w:tcPr>
          <w:p w14:paraId="72CEABE4" w14:textId="77777777" w:rsidR="000D31D9" w:rsidRPr="000D31D9" w:rsidRDefault="000D31D9" w:rsidP="001815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4"/>
                <w:szCs w:val="24"/>
                <w:lang w:eastAsia="es-DO"/>
              </w:rPr>
            </w:pPr>
            <w:r w:rsidRPr="000D31D9">
              <w:rPr>
                <w:rFonts w:ascii="Times New Roman" w:eastAsia="Times New Roman" w:hAnsi="Times New Roman"/>
                <w:color w:val="FFFFFF" w:themeColor="background1"/>
                <w:sz w:val="24"/>
                <w:szCs w:val="24"/>
                <w:lang w:eastAsia="es-DO"/>
              </w:rPr>
              <w:t>Observación</w:t>
            </w:r>
          </w:p>
        </w:tc>
      </w:tr>
      <w:tr w:rsidR="001815E4" w:rsidRPr="000D31D9" w14:paraId="79DC9172" w14:textId="77777777" w:rsidTr="001815E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hideMark/>
          </w:tcPr>
          <w:p w14:paraId="4A1E5AC1" w14:textId="77777777" w:rsidR="000D31D9" w:rsidRPr="009E31A1" w:rsidRDefault="000D31D9" w:rsidP="000D31D9">
            <w:pPr>
              <w:rPr>
                <w:rFonts w:ascii="Times New Roman" w:eastAsia="Times New Roman" w:hAnsi="Times New Roman"/>
                <w:b w:val="0"/>
                <w:bCs w:val="0"/>
                <w:sz w:val="24"/>
                <w:szCs w:val="24"/>
                <w:lang w:eastAsia="es-DO"/>
              </w:rPr>
            </w:pPr>
            <w:r w:rsidRPr="009E31A1">
              <w:rPr>
                <w:rFonts w:ascii="Times New Roman" w:eastAsia="Times New Roman" w:hAnsi="Times New Roman"/>
                <w:b w:val="0"/>
                <w:bCs w:val="0"/>
                <w:sz w:val="24"/>
                <w:szCs w:val="24"/>
                <w:lang w:eastAsia="es-DO"/>
              </w:rPr>
              <w:t>1</w:t>
            </w:r>
          </w:p>
        </w:tc>
        <w:tc>
          <w:tcPr>
            <w:tcW w:w="2346" w:type="dxa"/>
            <w:shd w:val="clear" w:color="auto" w:fill="auto"/>
          </w:tcPr>
          <w:p w14:paraId="098C830C" w14:textId="3989720A" w:rsidR="000D31D9" w:rsidRPr="001C7F6F" w:rsidRDefault="000D31D9" w:rsidP="000D3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es-DO"/>
              </w:rPr>
            </w:pPr>
            <w:r w:rsidRPr="001C7F6F">
              <w:rPr>
                <w:rFonts w:ascii="Times New Roman" w:eastAsia="Times New Roman" w:hAnsi="Times New Roman"/>
                <w:sz w:val="24"/>
                <w:szCs w:val="24"/>
                <w:lang w:eastAsia="es-DO"/>
              </w:rPr>
              <w:t>Enero-</w:t>
            </w:r>
            <w:r w:rsidR="001815E4" w:rsidRPr="001C7F6F">
              <w:rPr>
                <w:rFonts w:ascii="Times New Roman" w:eastAsia="Times New Roman" w:hAnsi="Times New Roman"/>
                <w:sz w:val="24"/>
                <w:szCs w:val="24"/>
                <w:lang w:eastAsia="es-DO"/>
              </w:rPr>
              <w:t>marzo</w:t>
            </w:r>
            <w:r w:rsidRPr="001C7F6F">
              <w:rPr>
                <w:rFonts w:ascii="Times New Roman" w:eastAsia="Times New Roman" w:hAnsi="Times New Roman"/>
                <w:sz w:val="24"/>
                <w:szCs w:val="24"/>
                <w:lang w:eastAsia="es-DO"/>
              </w:rPr>
              <w:t xml:space="preserve"> 2025</w:t>
            </w:r>
          </w:p>
        </w:tc>
        <w:tc>
          <w:tcPr>
            <w:tcW w:w="1895" w:type="dxa"/>
            <w:shd w:val="clear" w:color="auto" w:fill="auto"/>
          </w:tcPr>
          <w:p w14:paraId="6E8C0A2B" w14:textId="77777777" w:rsidR="000D31D9" w:rsidRPr="001C7F6F" w:rsidRDefault="000D31D9" w:rsidP="000D31D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es-DO"/>
              </w:rPr>
            </w:pPr>
            <w:r w:rsidRPr="001C7F6F">
              <w:rPr>
                <w:rFonts w:ascii="Times New Roman" w:eastAsia="Times New Roman" w:hAnsi="Times New Roman"/>
                <w:sz w:val="24"/>
                <w:szCs w:val="24"/>
                <w:lang w:eastAsia="es-DO"/>
              </w:rPr>
              <w:t>79.06</w:t>
            </w:r>
          </w:p>
        </w:tc>
        <w:tc>
          <w:tcPr>
            <w:tcW w:w="3479" w:type="dxa"/>
            <w:shd w:val="clear" w:color="auto" w:fill="auto"/>
          </w:tcPr>
          <w:p w14:paraId="0D6F1746" w14:textId="77777777" w:rsidR="000D31D9" w:rsidRPr="009E31A1" w:rsidRDefault="000D31D9" w:rsidP="000D3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es-DO"/>
              </w:rPr>
            </w:pPr>
            <w:r w:rsidRPr="009E31A1">
              <w:rPr>
                <w:rFonts w:ascii="Times New Roman" w:eastAsia="Times New Roman" w:hAnsi="Times New Roman"/>
                <w:sz w:val="24"/>
                <w:szCs w:val="24"/>
                <w:lang w:eastAsia="es-DO"/>
              </w:rPr>
              <w:t>No teníamos asignación de cuota para esta fecha</w:t>
            </w:r>
          </w:p>
        </w:tc>
      </w:tr>
      <w:tr w:rsidR="001815E4" w:rsidRPr="000D31D9" w14:paraId="128731DE" w14:textId="77777777" w:rsidTr="001815E4">
        <w:trPr>
          <w:trHeight w:val="435"/>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1DC4CB63" w14:textId="77777777" w:rsidR="000D31D9" w:rsidRPr="009E31A1" w:rsidRDefault="000D31D9" w:rsidP="000D31D9">
            <w:pPr>
              <w:rPr>
                <w:rFonts w:ascii="Times New Roman" w:eastAsia="Times New Roman" w:hAnsi="Times New Roman"/>
                <w:b w:val="0"/>
                <w:bCs w:val="0"/>
                <w:sz w:val="24"/>
                <w:szCs w:val="24"/>
                <w:lang w:eastAsia="es-DO"/>
              </w:rPr>
            </w:pPr>
            <w:r w:rsidRPr="009E31A1">
              <w:rPr>
                <w:rFonts w:ascii="Times New Roman" w:eastAsia="Times New Roman" w:hAnsi="Times New Roman"/>
                <w:b w:val="0"/>
                <w:bCs w:val="0"/>
                <w:sz w:val="24"/>
                <w:szCs w:val="24"/>
                <w:lang w:eastAsia="es-DO"/>
              </w:rPr>
              <w:t>2</w:t>
            </w:r>
          </w:p>
        </w:tc>
        <w:tc>
          <w:tcPr>
            <w:tcW w:w="2346" w:type="dxa"/>
            <w:shd w:val="clear" w:color="auto" w:fill="auto"/>
          </w:tcPr>
          <w:p w14:paraId="21BB49F1" w14:textId="77777777" w:rsidR="000D31D9" w:rsidRPr="001C7F6F" w:rsidRDefault="000D31D9" w:rsidP="000D3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es-DO"/>
              </w:rPr>
            </w:pPr>
            <w:r w:rsidRPr="001C7F6F">
              <w:rPr>
                <w:rFonts w:ascii="Times New Roman" w:eastAsia="Times New Roman" w:hAnsi="Times New Roman"/>
                <w:sz w:val="24"/>
                <w:szCs w:val="24"/>
                <w:lang w:eastAsia="es-DO"/>
              </w:rPr>
              <w:t>Abril-junio 2025</w:t>
            </w:r>
          </w:p>
        </w:tc>
        <w:tc>
          <w:tcPr>
            <w:tcW w:w="1895" w:type="dxa"/>
            <w:shd w:val="clear" w:color="auto" w:fill="auto"/>
          </w:tcPr>
          <w:p w14:paraId="29106623" w14:textId="77777777" w:rsidR="000D31D9" w:rsidRPr="001C7F6F" w:rsidRDefault="000D31D9" w:rsidP="000D31D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es-DO"/>
              </w:rPr>
            </w:pPr>
            <w:r w:rsidRPr="001C7F6F">
              <w:rPr>
                <w:rFonts w:ascii="Times New Roman" w:eastAsia="Times New Roman" w:hAnsi="Times New Roman"/>
                <w:sz w:val="24"/>
                <w:szCs w:val="24"/>
                <w:lang w:eastAsia="es-DO"/>
              </w:rPr>
              <w:t>89.90</w:t>
            </w:r>
          </w:p>
        </w:tc>
        <w:tc>
          <w:tcPr>
            <w:tcW w:w="3479" w:type="dxa"/>
            <w:shd w:val="clear" w:color="auto" w:fill="auto"/>
          </w:tcPr>
          <w:p w14:paraId="752B2068" w14:textId="77777777" w:rsidR="000D31D9" w:rsidRPr="009E31A1" w:rsidRDefault="000D31D9" w:rsidP="000D31D9">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31A1">
              <w:rPr>
                <w:rFonts w:ascii="Times New Roman" w:hAnsi="Times New Roman"/>
                <w:sz w:val="24"/>
                <w:szCs w:val="24"/>
              </w:rPr>
              <w:t>-</w:t>
            </w:r>
          </w:p>
        </w:tc>
      </w:tr>
      <w:tr w:rsidR="001815E4" w:rsidRPr="000D31D9" w14:paraId="6F7D9F72" w14:textId="77777777" w:rsidTr="001815E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auto"/>
          </w:tcPr>
          <w:p w14:paraId="6790BD54" w14:textId="77777777" w:rsidR="000D31D9" w:rsidRPr="009E31A1" w:rsidRDefault="000D31D9" w:rsidP="000D31D9">
            <w:pPr>
              <w:rPr>
                <w:rFonts w:ascii="Times New Roman" w:eastAsia="Times New Roman" w:hAnsi="Times New Roman"/>
                <w:b w:val="0"/>
                <w:bCs w:val="0"/>
                <w:sz w:val="24"/>
                <w:szCs w:val="24"/>
                <w:lang w:eastAsia="es-DO"/>
              </w:rPr>
            </w:pPr>
            <w:r w:rsidRPr="009E31A1">
              <w:rPr>
                <w:rFonts w:ascii="Times New Roman" w:eastAsia="Times New Roman" w:hAnsi="Times New Roman"/>
                <w:b w:val="0"/>
                <w:bCs w:val="0"/>
                <w:sz w:val="24"/>
                <w:szCs w:val="24"/>
                <w:lang w:eastAsia="es-DO"/>
              </w:rPr>
              <w:t>3</w:t>
            </w:r>
          </w:p>
        </w:tc>
        <w:tc>
          <w:tcPr>
            <w:tcW w:w="2346" w:type="dxa"/>
            <w:shd w:val="clear" w:color="auto" w:fill="auto"/>
          </w:tcPr>
          <w:p w14:paraId="36BC3BBF" w14:textId="73B20A32" w:rsidR="000D31D9" w:rsidRPr="001C7F6F" w:rsidRDefault="000D31D9" w:rsidP="000D31D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es-DO"/>
              </w:rPr>
            </w:pPr>
            <w:r w:rsidRPr="001C7F6F">
              <w:rPr>
                <w:rFonts w:ascii="Times New Roman" w:eastAsia="Times New Roman" w:hAnsi="Times New Roman"/>
                <w:sz w:val="24"/>
                <w:szCs w:val="24"/>
                <w:lang w:eastAsia="es-DO"/>
              </w:rPr>
              <w:t>Julio-</w:t>
            </w:r>
            <w:r w:rsidR="001815E4" w:rsidRPr="001C7F6F">
              <w:rPr>
                <w:rFonts w:ascii="Times New Roman" w:eastAsia="Times New Roman" w:hAnsi="Times New Roman"/>
                <w:sz w:val="24"/>
                <w:szCs w:val="24"/>
                <w:lang w:eastAsia="es-DO"/>
              </w:rPr>
              <w:t>septiembre</w:t>
            </w:r>
            <w:r w:rsidRPr="001C7F6F">
              <w:rPr>
                <w:rFonts w:ascii="Times New Roman" w:eastAsia="Times New Roman" w:hAnsi="Times New Roman"/>
                <w:sz w:val="24"/>
                <w:szCs w:val="24"/>
                <w:lang w:eastAsia="es-DO"/>
              </w:rPr>
              <w:t xml:space="preserve"> 2025</w:t>
            </w:r>
          </w:p>
        </w:tc>
        <w:tc>
          <w:tcPr>
            <w:tcW w:w="1895" w:type="dxa"/>
            <w:shd w:val="clear" w:color="auto" w:fill="auto"/>
          </w:tcPr>
          <w:p w14:paraId="6E4CEE5E" w14:textId="77777777" w:rsidR="000D31D9" w:rsidRPr="001C7F6F" w:rsidRDefault="000D31D9" w:rsidP="000D31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C7F6F">
              <w:rPr>
                <w:rFonts w:ascii="Times New Roman" w:hAnsi="Times New Roman"/>
                <w:sz w:val="24"/>
                <w:szCs w:val="24"/>
              </w:rPr>
              <w:t>90.65</w:t>
            </w:r>
          </w:p>
        </w:tc>
        <w:tc>
          <w:tcPr>
            <w:tcW w:w="3479" w:type="dxa"/>
            <w:shd w:val="clear" w:color="auto" w:fill="auto"/>
          </w:tcPr>
          <w:p w14:paraId="18618024" w14:textId="77777777" w:rsidR="000D31D9" w:rsidRPr="009E31A1" w:rsidRDefault="000D31D9" w:rsidP="000D31D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31A1">
              <w:rPr>
                <w:rFonts w:ascii="Times New Roman" w:hAnsi="Times New Roman"/>
                <w:sz w:val="24"/>
                <w:szCs w:val="24"/>
              </w:rPr>
              <w:t>-</w:t>
            </w:r>
          </w:p>
        </w:tc>
      </w:tr>
      <w:tr w:rsidR="001815E4" w:rsidRPr="000D31D9" w14:paraId="1A872444" w14:textId="77777777" w:rsidTr="001815E4">
        <w:trPr>
          <w:trHeight w:val="435"/>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auto"/>
          </w:tcPr>
          <w:p w14:paraId="415AC55C" w14:textId="77777777" w:rsidR="000D31D9" w:rsidRPr="009E31A1" w:rsidRDefault="000D31D9" w:rsidP="000D31D9">
            <w:pPr>
              <w:rPr>
                <w:rFonts w:ascii="Times New Roman" w:eastAsia="Times New Roman" w:hAnsi="Times New Roman"/>
                <w:b w:val="0"/>
                <w:bCs w:val="0"/>
                <w:sz w:val="24"/>
                <w:szCs w:val="24"/>
                <w:lang w:eastAsia="es-DO"/>
              </w:rPr>
            </w:pPr>
            <w:r w:rsidRPr="009E31A1">
              <w:rPr>
                <w:rFonts w:ascii="Times New Roman" w:eastAsia="Times New Roman" w:hAnsi="Times New Roman"/>
                <w:b w:val="0"/>
                <w:bCs w:val="0"/>
                <w:sz w:val="24"/>
                <w:szCs w:val="24"/>
                <w:lang w:eastAsia="es-DO"/>
              </w:rPr>
              <w:t>4</w:t>
            </w:r>
          </w:p>
        </w:tc>
        <w:tc>
          <w:tcPr>
            <w:tcW w:w="2346" w:type="dxa"/>
            <w:shd w:val="clear" w:color="auto" w:fill="auto"/>
          </w:tcPr>
          <w:p w14:paraId="52523875" w14:textId="419A8D6B" w:rsidR="000D31D9" w:rsidRPr="001C7F6F" w:rsidRDefault="000D31D9" w:rsidP="000D3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es-DO"/>
              </w:rPr>
            </w:pPr>
            <w:r w:rsidRPr="001C7F6F">
              <w:rPr>
                <w:rFonts w:ascii="Times New Roman" w:eastAsia="Times New Roman" w:hAnsi="Times New Roman"/>
                <w:sz w:val="24"/>
                <w:szCs w:val="24"/>
                <w:lang w:eastAsia="es-DO"/>
              </w:rPr>
              <w:t>Octubre-</w:t>
            </w:r>
            <w:r w:rsidR="001815E4" w:rsidRPr="001C7F6F">
              <w:rPr>
                <w:rFonts w:ascii="Times New Roman" w:eastAsia="Times New Roman" w:hAnsi="Times New Roman"/>
                <w:sz w:val="24"/>
                <w:szCs w:val="24"/>
                <w:lang w:eastAsia="es-DO"/>
              </w:rPr>
              <w:t>diciembre</w:t>
            </w:r>
            <w:r w:rsidRPr="001C7F6F">
              <w:rPr>
                <w:rFonts w:ascii="Times New Roman" w:eastAsia="Times New Roman" w:hAnsi="Times New Roman"/>
                <w:sz w:val="24"/>
                <w:szCs w:val="24"/>
                <w:lang w:eastAsia="es-DO"/>
              </w:rPr>
              <w:t xml:space="preserve"> 2025</w:t>
            </w:r>
          </w:p>
        </w:tc>
        <w:tc>
          <w:tcPr>
            <w:tcW w:w="1895" w:type="dxa"/>
            <w:shd w:val="clear" w:color="auto" w:fill="auto"/>
          </w:tcPr>
          <w:p w14:paraId="374CB8C5" w14:textId="77777777" w:rsidR="000D31D9" w:rsidRPr="001C7F6F" w:rsidRDefault="000D31D9" w:rsidP="000D31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C7F6F">
              <w:rPr>
                <w:rFonts w:ascii="Times New Roman" w:hAnsi="Times New Roman"/>
                <w:sz w:val="24"/>
                <w:szCs w:val="24"/>
              </w:rPr>
              <w:t>92.43</w:t>
            </w:r>
          </w:p>
        </w:tc>
        <w:tc>
          <w:tcPr>
            <w:tcW w:w="3479" w:type="dxa"/>
            <w:shd w:val="clear" w:color="auto" w:fill="auto"/>
          </w:tcPr>
          <w:p w14:paraId="1559365C" w14:textId="77777777" w:rsidR="000D31D9" w:rsidRPr="009E31A1" w:rsidRDefault="000D31D9" w:rsidP="000D31D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lang w:eastAsia="es-DO"/>
              </w:rPr>
            </w:pPr>
            <w:r w:rsidRPr="009E31A1">
              <w:rPr>
                <w:rFonts w:ascii="Times New Roman" w:eastAsia="Times New Roman" w:hAnsi="Times New Roman"/>
                <w:sz w:val="24"/>
                <w:szCs w:val="24"/>
                <w:lang w:eastAsia="es-DO"/>
              </w:rPr>
              <w:t>-</w:t>
            </w:r>
          </w:p>
        </w:tc>
      </w:tr>
    </w:tbl>
    <w:p w14:paraId="4B93F34A" w14:textId="167AABAC" w:rsidR="000D31D9" w:rsidRPr="00482E9C" w:rsidRDefault="000F540E" w:rsidP="00482E9C">
      <w:pPr>
        <w:tabs>
          <w:tab w:val="left" w:pos="-1276"/>
          <w:tab w:val="left" w:pos="-993"/>
          <w:tab w:val="left" w:pos="-851"/>
        </w:tabs>
        <w:suppressAutoHyphens/>
        <w:spacing w:after="0" w:line="360" w:lineRule="auto"/>
        <w:rPr>
          <w:rFonts w:eastAsia="Calibri"/>
          <w:i/>
          <w:iCs/>
          <w:noProof/>
          <w:sz w:val="18"/>
          <w:szCs w:val="18"/>
        </w:rPr>
      </w:pPr>
      <w:r w:rsidRPr="00482E9C">
        <w:rPr>
          <w:rFonts w:eastAsia="Calibri"/>
          <w:i/>
          <w:iCs/>
          <w:noProof/>
          <w:sz w:val="18"/>
          <w:szCs w:val="18"/>
        </w:rPr>
        <w:t xml:space="preserve">Fuente: </w:t>
      </w:r>
      <w:r w:rsidR="009A7376">
        <w:rPr>
          <w:rFonts w:eastAsia="Calibri"/>
          <w:i/>
          <w:iCs/>
          <w:noProof/>
          <w:sz w:val="18"/>
          <w:szCs w:val="18"/>
        </w:rPr>
        <w:t>Estadísticas</w:t>
      </w:r>
      <w:r w:rsidRPr="00482E9C">
        <w:rPr>
          <w:rFonts w:eastAsia="Calibri"/>
          <w:i/>
          <w:iCs/>
          <w:noProof/>
          <w:sz w:val="18"/>
          <w:szCs w:val="18"/>
        </w:rPr>
        <w:t xml:space="preserve"> institucional</w:t>
      </w:r>
    </w:p>
    <w:p w14:paraId="7DD8A581" w14:textId="5217B937" w:rsidR="000F540E" w:rsidRPr="006B05C7" w:rsidRDefault="000D31D9" w:rsidP="000D31D9">
      <w:pPr>
        <w:spacing w:line="360" w:lineRule="auto"/>
        <w:jc w:val="both"/>
        <w:rPr>
          <w:rFonts w:eastAsia="Calibri"/>
          <w:b/>
          <w:bCs/>
          <w:noProof/>
        </w:rPr>
      </w:pPr>
      <w:r w:rsidRPr="001815E4">
        <w:rPr>
          <w:rFonts w:eastAsia="Calibri"/>
          <w:b/>
          <w:bCs/>
          <w:noProof/>
        </w:rPr>
        <w:t xml:space="preserve"> </w:t>
      </w:r>
    </w:p>
    <w:p w14:paraId="6B1DFAF0" w14:textId="3A4DB4A4" w:rsidR="000D31D9" w:rsidRDefault="000F540E" w:rsidP="00482E9C">
      <w:pPr>
        <w:spacing w:after="0" w:line="360" w:lineRule="auto"/>
        <w:jc w:val="center"/>
        <w:rPr>
          <w:rFonts w:eastAsia="Calibri"/>
          <w:noProof/>
        </w:rPr>
      </w:pPr>
      <w:r w:rsidRPr="006B05C7">
        <w:rPr>
          <w:rFonts w:eastAsia="Calibri"/>
          <w:b/>
          <w:bCs/>
          <w:noProof/>
        </w:rPr>
        <w:t>Imagen de p</w:t>
      </w:r>
      <w:r w:rsidR="000D31D9" w:rsidRPr="006B05C7">
        <w:rPr>
          <w:rFonts w:eastAsia="Calibri"/>
          <w:b/>
          <w:bCs/>
          <w:noProof/>
        </w:rPr>
        <w:t>untuación 4to trimestre</w:t>
      </w:r>
      <w:r w:rsidRPr="006B05C7">
        <w:rPr>
          <w:rFonts w:eastAsia="Calibri"/>
          <w:b/>
          <w:bCs/>
          <w:noProof/>
        </w:rPr>
        <w:t xml:space="preserve"> CORAAMOCA</w:t>
      </w:r>
      <w:r w:rsidRPr="000D31D9">
        <w:rPr>
          <w:rFonts w:eastAsia="Calibri"/>
          <w:noProof/>
        </w:rPr>
        <w:t xml:space="preserve">. </w:t>
      </w:r>
      <w:r w:rsidR="000D31D9">
        <w:rPr>
          <w:noProof/>
          <w:lang w:eastAsia="es-DO"/>
        </w:rPr>
        <w:drawing>
          <wp:inline distT="0" distB="0" distL="0" distR="0" wp14:anchorId="5A251830" wp14:editId="330E59ED">
            <wp:extent cx="5467350" cy="3747775"/>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16" t="19245" r="20722" b="9629"/>
                    <a:stretch/>
                  </pic:blipFill>
                  <pic:spPr bwMode="auto">
                    <a:xfrm>
                      <a:off x="0" y="0"/>
                      <a:ext cx="5482604" cy="3758231"/>
                    </a:xfrm>
                    <a:prstGeom prst="rect">
                      <a:avLst/>
                    </a:prstGeom>
                    <a:ln>
                      <a:noFill/>
                    </a:ln>
                    <a:extLst>
                      <a:ext uri="{53640926-AAD7-44D8-BBD7-CCE9431645EC}">
                        <a14:shadowObscured xmlns:a14="http://schemas.microsoft.com/office/drawing/2010/main"/>
                      </a:ext>
                    </a:extLst>
                  </pic:spPr>
                </pic:pic>
              </a:graphicData>
            </a:graphic>
          </wp:inline>
        </w:drawing>
      </w:r>
    </w:p>
    <w:p w14:paraId="41C544E9" w14:textId="350189CC" w:rsidR="000F540E" w:rsidRPr="00482E9C" w:rsidRDefault="000F540E" w:rsidP="00482E9C">
      <w:pPr>
        <w:tabs>
          <w:tab w:val="left" w:pos="-1276"/>
          <w:tab w:val="left" w:pos="-993"/>
          <w:tab w:val="left" w:pos="-851"/>
        </w:tabs>
        <w:suppressAutoHyphens/>
        <w:spacing w:after="0" w:line="360" w:lineRule="auto"/>
        <w:rPr>
          <w:rFonts w:eastAsia="Calibri"/>
          <w:i/>
          <w:iCs/>
          <w:noProof/>
          <w:sz w:val="18"/>
          <w:szCs w:val="18"/>
        </w:rPr>
      </w:pPr>
      <w:r w:rsidRPr="00482E9C">
        <w:rPr>
          <w:rFonts w:eastAsia="Calibri"/>
          <w:i/>
          <w:iCs/>
          <w:noProof/>
          <w:sz w:val="18"/>
          <w:szCs w:val="18"/>
        </w:rPr>
        <w:t>Fuente: sistema de compra icontataciones publica.</w:t>
      </w:r>
    </w:p>
    <w:p w14:paraId="630A6DC2" w14:textId="77777777" w:rsidR="000F540E" w:rsidRPr="000D31D9" w:rsidRDefault="000F540E" w:rsidP="000F540E">
      <w:pPr>
        <w:spacing w:after="0" w:line="360" w:lineRule="auto"/>
        <w:jc w:val="both"/>
        <w:rPr>
          <w:rFonts w:eastAsia="Calibri"/>
          <w:noProof/>
        </w:rPr>
      </w:pPr>
    </w:p>
    <w:p w14:paraId="7FA875BB" w14:textId="77777777" w:rsidR="000D31D9" w:rsidRPr="000D31D9" w:rsidRDefault="000D31D9" w:rsidP="000D31D9">
      <w:pPr>
        <w:spacing w:line="360" w:lineRule="auto"/>
        <w:jc w:val="both"/>
        <w:rPr>
          <w:rFonts w:eastAsia="Calibri"/>
          <w:noProof/>
        </w:rPr>
      </w:pPr>
      <w:r w:rsidRPr="000D31D9">
        <w:rPr>
          <w:rFonts w:eastAsia="Calibri"/>
          <w:noProof/>
        </w:rPr>
        <w:t>El período 2025 marca un año de sólida y eficiente gestión para la Sección de Compras y Contrataciones de CORAAMOCA.</w:t>
      </w:r>
    </w:p>
    <w:p w14:paraId="139114E7" w14:textId="77777777" w:rsidR="006B05C7" w:rsidRDefault="000D31D9" w:rsidP="000D31D9">
      <w:pPr>
        <w:spacing w:line="360" w:lineRule="auto"/>
        <w:jc w:val="both"/>
        <w:rPr>
          <w:rFonts w:eastAsia="Calibri"/>
          <w:noProof/>
        </w:rPr>
      </w:pPr>
      <w:r w:rsidRPr="000D31D9">
        <w:rPr>
          <w:rFonts w:eastAsia="Calibri"/>
          <w:noProof/>
        </w:rPr>
        <w:t xml:space="preserve">Los resultados demuestran un claro compromiso con la calidad y la transparencia, </w:t>
      </w:r>
      <w:r w:rsidR="0096764D" w:rsidRPr="000D31D9">
        <w:rPr>
          <w:rFonts w:eastAsia="Calibri"/>
          <w:noProof/>
        </w:rPr>
        <w:t xml:space="preserve">evidenciado por una puntuación anual </w:t>
      </w:r>
      <w:r w:rsidRPr="000D31D9">
        <w:rPr>
          <w:rFonts w:eastAsia="Calibri"/>
          <w:noProof/>
        </w:rPr>
        <w:t xml:space="preserve">de $92.43$ en SISCOMPRAS y la tendencia de mejora constante a lo largo de los cuatro trimestres. </w:t>
      </w:r>
    </w:p>
    <w:p w14:paraId="7CB985A2" w14:textId="01B839E1" w:rsidR="000D31D9" w:rsidRDefault="000D31D9" w:rsidP="000D31D9">
      <w:pPr>
        <w:spacing w:line="360" w:lineRule="auto"/>
        <w:jc w:val="both"/>
        <w:rPr>
          <w:rFonts w:eastAsia="Calibri"/>
          <w:noProof/>
        </w:rPr>
      </w:pPr>
      <w:r w:rsidRPr="000D31D9">
        <w:rPr>
          <w:rFonts w:eastAsia="Calibri"/>
          <w:noProof/>
        </w:rPr>
        <w:t>Se ha logrado un balance efectivo entre la agilización de la gestión interna, reflejada en la resolución de 301 solicitudes, y el cumplimiento de las políticas de inclusión, al destinar un 20</w:t>
      </w:r>
      <w:r>
        <w:rPr>
          <w:rFonts w:eastAsia="Calibri"/>
          <w:noProof/>
        </w:rPr>
        <w:t>%</w:t>
      </w:r>
      <w:r w:rsidRPr="000D31D9">
        <w:rPr>
          <w:rFonts w:eastAsia="Calibri"/>
          <w:noProof/>
        </w:rPr>
        <w:t xml:space="preserve"> de las compras a Mipymes.</w:t>
      </w:r>
    </w:p>
    <w:p w14:paraId="1A2E6F13" w14:textId="77777777" w:rsidR="009E31A1" w:rsidRPr="000D31D9" w:rsidRDefault="009E31A1" w:rsidP="000D31D9">
      <w:pPr>
        <w:spacing w:line="360" w:lineRule="auto"/>
        <w:jc w:val="both"/>
        <w:rPr>
          <w:rFonts w:eastAsia="Calibri"/>
          <w:noProof/>
        </w:rPr>
      </w:pPr>
    </w:p>
    <w:p w14:paraId="4332AE33" w14:textId="664BD27E" w:rsidR="00683BC4" w:rsidRDefault="000D31D9" w:rsidP="000D31D9">
      <w:pPr>
        <w:spacing w:line="360" w:lineRule="auto"/>
        <w:jc w:val="both"/>
        <w:rPr>
          <w:rFonts w:eastAsia="Calibri"/>
          <w:noProof/>
        </w:rPr>
      </w:pPr>
      <w:r w:rsidRPr="000D31D9">
        <w:rPr>
          <w:rFonts w:eastAsia="Calibri"/>
          <w:noProof/>
        </w:rPr>
        <w:t>El logro más significativo en términos de impacto social y operativo es la gestión de tres obras mayores de infraestructura hídrica (CONSTRUCC</w:t>
      </w:r>
      <w:r w:rsidR="00EC4AC9" w:rsidRPr="000D31D9">
        <w:rPr>
          <w:rFonts w:eastAsia="Calibri"/>
          <w:noProof/>
        </w:rPr>
        <w:t>I</w:t>
      </w:r>
      <w:r w:rsidR="00EC4AC9">
        <w:rPr>
          <w:rFonts w:eastAsia="Calibri"/>
          <w:noProof/>
        </w:rPr>
        <w:t>Ó</w:t>
      </w:r>
      <w:r w:rsidRPr="000D31D9">
        <w:rPr>
          <w:rFonts w:eastAsia="Calibri"/>
          <w:noProof/>
        </w:rPr>
        <w:t xml:space="preserve">N DE POZOS TUBULARES y AMPLIACIONES DE REDES) con código SNIP, las cuales representan una inversión </w:t>
      </w:r>
      <w:r>
        <w:rPr>
          <w:rFonts w:eastAsia="Calibri"/>
          <w:noProof/>
        </w:rPr>
        <w:t xml:space="preserve"> </w:t>
      </w:r>
      <w:r w:rsidRPr="000D31D9">
        <w:rPr>
          <w:rFonts w:eastAsia="Calibri"/>
          <w:noProof/>
        </w:rPr>
        <w:t>estratégica para mejorar la cobertura y calidad del servicio de agua potable en la provincia Espaillat. En resumen, la Sección ha cumplido y superado sus metas operativas y de cumplimiento, posicionándose como un pilar fundamental para el desarrollo de la misión institucional de CORAAMOCA.</w:t>
      </w:r>
    </w:p>
    <w:p w14:paraId="1AA75EA9" w14:textId="77777777" w:rsidR="006B05C7" w:rsidRPr="00683BC4" w:rsidRDefault="006B05C7" w:rsidP="000D31D9">
      <w:pPr>
        <w:spacing w:line="360" w:lineRule="auto"/>
        <w:jc w:val="both"/>
        <w:rPr>
          <w:rFonts w:eastAsia="Calibri"/>
          <w:noProof/>
        </w:rPr>
      </w:pPr>
    </w:p>
    <w:p w14:paraId="1CC1DA86" w14:textId="49D66EC5" w:rsidR="00F73CDC" w:rsidRDefault="00F73CDC" w:rsidP="008732AB">
      <w:pPr>
        <w:pStyle w:val="Ttulo2"/>
      </w:pPr>
      <w:bookmarkStart w:id="48" w:name="_Toc218260489"/>
      <w:r w:rsidRPr="00F73CDC">
        <w:t>4.2 Desempeño d</w:t>
      </w:r>
      <w:r w:rsidR="0096764D" w:rsidRPr="00F73CDC">
        <w:t xml:space="preserve">e </w:t>
      </w:r>
      <w:r w:rsidR="001C7F6F" w:rsidRPr="001C7F6F">
        <w:t>los recursos humanos</w:t>
      </w:r>
      <w:bookmarkEnd w:id="48"/>
    </w:p>
    <w:p w14:paraId="53DF035E" w14:textId="77777777" w:rsidR="00F345CE" w:rsidRPr="00F345CE" w:rsidRDefault="00833A6F" w:rsidP="00833A6F">
      <w:pPr>
        <w:spacing w:line="360" w:lineRule="auto"/>
        <w:jc w:val="both"/>
        <w:rPr>
          <w:rFonts w:eastAsia="Calibri"/>
          <w:noProof/>
        </w:rPr>
      </w:pPr>
      <w:r w:rsidRPr="00F345CE">
        <w:rPr>
          <w:rFonts w:eastAsia="Calibri"/>
          <w:noProof/>
        </w:rPr>
        <w:t xml:space="preserve">Durante el año 2025, el área de Recursos Humanos desarrolló una gestión activa orientada al fortalecimiento del capital humano y al cumplimiento de las normativas que rigen la administración pública. </w:t>
      </w:r>
    </w:p>
    <w:p w14:paraId="6727CFF1" w14:textId="77777777" w:rsidR="009E31A1" w:rsidRDefault="009E31A1" w:rsidP="00F345CE">
      <w:pPr>
        <w:tabs>
          <w:tab w:val="left" w:pos="-1276"/>
          <w:tab w:val="left" w:pos="-993"/>
          <w:tab w:val="left" w:pos="-851"/>
        </w:tabs>
        <w:suppressAutoHyphens/>
        <w:spacing w:line="360" w:lineRule="auto"/>
        <w:jc w:val="center"/>
        <w:rPr>
          <w:rFonts w:eastAsia="Calibri"/>
          <w:noProof/>
        </w:rPr>
      </w:pPr>
    </w:p>
    <w:p w14:paraId="5B021B86" w14:textId="0267E779" w:rsidR="00F345CE" w:rsidRPr="009E31A1" w:rsidRDefault="00F345CE" w:rsidP="00F345CE">
      <w:pPr>
        <w:tabs>
          <w:tab w:val="left" w:pos="-1276"/>
          <w:tab w:val="left" w:pos="-993"/>
          <w:tab w:val="left" w:pos="-851"/>
        </w:tabs>
        <w:suppressAutoHyphens/>
        <w:spacing w:line="360" w:lineRule="auto"/>
        <w:jc w:val="center"/>
        <w:rPr>
          <w:rFonts w:eastAsia="Calibri"/>
          <w:b/>
          <w:bCs/>
          <w:noProof/>
        </w:rPr>
      </w:pPr>
      <w:r w:rsidRPr="009E31A1">
        <w:rPr>
          <w:rFonts w:eastAsia="Calibri"/>
          <w:b/>
          <w:bCs/>
          <w:noProof/>
        </w:rPr>
        <w:t>Relacion de empleados por sexo de marzo</w:t>
      </w:r>
      <w:r w:rsidR="00C12691" w:rsidRPr="009E31A1">
        <w:rPr>
          <w:rFonts w:eastAsia="Calibri"/>
          <w:b/>
          <w:bCs/>
          <w:noProof/>
        </w:rPr>
        <w:t>-</w:t>
      </w:r>
      <w:r w:rsidRPr="009E31A1">
        <w:rPr>
          <w:rFonts w:eastAsia="Calibri"/>
          <w:b/>
          <w:bCs/>
          <w:noProof/>
        </w:rPr>
        <w:t>agosto 2025</w:t>
      </w:r>
    </w:p>
    <w:tbl>
      <w:tblPr>
        <w:tblStyle w:val="Tabladelista3-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563"/>
        <w:gridCol w:w="2307"/>
        <w:gridCol w:w="1606"/>
      </w:tblGrid>
      <w:tr w:rsidR="00F345CE" w:rsidRPr="00647752" w14:paraId="4E39F8DB" w14:textId="77777777" w:rsidTr="00476E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9" w:type="pct"/>
            <w:tcBorders>
              <w:bottom w:val="none" w:sz="0" w:space="0" w:color="auto"/>
              <w:right w:val="none" w:sz="0" w:space="0" w:color="auto"/>
            </w:tcBorders>
            <w:shd w:val="clear" w:color="auto" w:fill="011C50"/>
            <w:hideMark/>
          </w:tcPr>
          <w:p w14:paraId="7AE6BF9D" w14:textId="696AD2E3" w:rsidR="00F345CE" w:rsidRPr="00647752" w:rsidRDefault="00C12691" w:rsidP="00C12691">
            <w:pPr>
              <w:jc w:val="center"/>
              <w:rPr>
                <w:rFonts w:eastAsia="Calibri"/>
                <w:b w:val="0"/>
                <w:bCs w:val="0"/>
                <w:noProof/>
              </w:rPr>
            </w:pPr>
            <w:r w:rsidRPr="00647752">
              <w:rPr>
                <w:rFonts w:eastAsia="Calibri"/>
                <w:b w:val="0"/>
                <w:bCs w:val="0"/>
                <w:noProof/>
              </w:rPr>
              <w:t>Mes</w:t>
            </w:r>
          </w:p>
        </w:tc>
        <w:tc>
          <w:tcPr>
            <w:tcW w:w="988" w:type="pct"/>
            <w:shd w:val="clear" w:color="auto" w:fill="011C50"/>
            <w:hideMark/>
          </w:tcPr>
          <w:p w14:paraId="0151E55F" w14:textId="42353067" w:rsidR="00F345CE" w:rsidRPr="00647752" w:rsidRDefault="00C12691" w:rsidP="00C12691">
            <w:pPr>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rPr>
            </w:pPr>
            <w:r w:rsidRPr="00647752">
              <w:rPr>
                <w:rFonts w:eastAsia="Calibri"/>
                <w:b w:val="0"/>
                <w:bCs w:val="0"/>
                <w:noProof/>
              </w:rPr>
              <w:t>Femenino</w:t>
            </w:r>
          </w:p>
        </w:tc>
        <w:tc>
          <w:tcPr>
            <w:tcW w:w="1458" w:type="pct"/>
            <w:shd w:val="clear" w:color="auto" w:fill="011C50"/>
            <w:hideMark/>
          </w:tcPr>
          <w:p w14:paraId="3DD92063" w14:textId="35C7FD46" w:rsidR="00F345CE" w:rsidRPr="00647752" w:rsidRDefault="00C12691" w:rsidP="00C12691">
            <w:pPr>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rPr>
            </w:pPr>
            <w:r w:rsidRPr="00647752">
              <w:rPr>
                <w:rFonts w:eastAsia="Calibri"/>
                <w:b w:val="0"/>
                <w:bCs w:val="0"/>
                <w:noProof/>
              </w:rPr>
              <w:t>Masculino</w:t>
            </w:r>
          </w:p>
        </w:tc>
        <w:tc>
          <w:tcPr>
            <w:tcW w:w="1015" w:type="pct"/>
            <w:shd w:val="clear" w:color="auto" w:fill="011C50"/>
            <w:hideMark/>
          </w:tcPr>
          <w:p w14:paraId="4DBC5C9E" w14:textId="092B4CB2" w:rsidR="00F345CE" w:rsidRPr="00647752" w:rsidRDefault="00C12691" w:rsidP="00C12691">
            <w:pPr>
              <w:jc w:val="center"/>
              <w:cnfStyle w:val="100000000000" w:firstRow="1" w:lastRow="0" w:firstColumn="0" w:lastColumn="0" w:oddVBand="0" w:evenVBand="0" w:oddHBand="0" w:evenHBand="0" w:firstRowFirstColumn="0" w:firstRowLastColumn="0" w:lastRowFirstColumn="0" w:lastRowLastColumn="0"/>
              <w:rPr>
                <w:rFonts w:eastAsia="Calibri"/>
                <w:b w:val="0"/>
                <w:bCs w:val="0"/>
                <w:noProof/>
              </w:rPr>
            </w:pPr>
            <w:r w:rsidRPr="00647752">
              <w:rPr>
                <w:rFonts w:eastAsia="Calibri"/>
                <w:b w:val="0"/>
                <w:bCs w:val="0"/>
                <w:noProof/>
              </w:rPr>
              <w:t>Total</w:t>
            </w:r>
          </w:p>
        </w:tc>
      </w:tr>
      <w:tr w:rsidR="00F345CE" w:rsidRPr="00647752" w14:paraId="5E0E8A9C" w14:textId="77777777" w:rsidTr="00476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pct"/>
            <w:tcBorders>
              <w:top w:val="none" w:sz="0" w:space="0" w:color="auto"/>
              <w:bottom w:val="none" w:sz="0" w:space="0" w:color="auto"/>
              <w:right w:val="none" w:sz="0" w:space="0" w:color="auto"/>
            </w:tcBorders>
            <w:hideMark/>
          </w:tcPr>
          <w:p w14:paraId="210CD323" w14:textId="2DE04C95" w:rsidR="00F345CE" w:rsidRPr="00476ED4" w:rsidRDefault="00C12691" w:rsidP="00C12691">
            <w:pPr>
              <w:rPr>
                <w:rFonts w:eastAsia="Calibri"/>
                <w:b w:val="0"/>
                <w:bCs w:val="0"/>
                <w:noProof/>
              </w:rPr>
            </w:pPr>
            <w:r w:rsidRPr="00476ED4">
              <w:rPr>
                <w:rFonts w:eastAsia="Calibri"/>
                <w:b w:val="0"/>
                <w:bCs w:val="0"/>
                <w:noProof/>
              </w:rPr>
              <w:t>Agosto</w:t>
            </w:r>
          </w:p>
        </w:tc>
        <w:tc>
          <w:tcPr>
            <w:tcW w:w="988" w:type="pct"/>
            <w:tcBorders>
              <w:top w:val="none" w:sz="0" w:space="0" w:color="auto"/>
              <w:bottom w:val="none" w:sz="0" w:space="0" w:color="auto"/>
            </w:tcBorders>
            <w:hideMark/>
          </w:tcPr>
          <w:p w14:paraId="040C9692" w14:textId="7BFF78E4"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298</w:t>
            </w:r>
          </w:p>
        </w:tc>
        <w:tc>
          <w:tcPr>
            <w:tcW w:w="1458" w:type="pct"/>
            <w:tcBorders>
              <w:top w:val="none" w:sz="0" w:space="0" w:color="auto"/>
              <w:bottom w:val="none" w:sz="0" w:space="0" w:color="auto"/>
            </w:tcBorders>
            <w:hideMark/>
          </w:tcPr>
          <w:p w14:paraId="71F922FF" w14:textId="7880F584"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553</w:t>
            </w:r>
          </w:p>
        </w:tc>
        <w:tc>
          <w:tcPr>
            <w:tcW w:w="1015" w:type="pct"/>
            <w:tcBorders>
              <w:top w:val="none" w:sz="0" w:space="0" w:color="auto"/>
              <w:bottom w:val="none" w:sz="0" w:space="0" w:color="auto"/>
            </w:tcBorders>
            <w:hideMark/>
          </w:tcPr>
          <w:p w14:paraId="7DC0872B" w14:textId="6ED00C3E"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851</w:t>
            </w:r>
          </w:p>
        </w:tc>
      </w:tr>
      <w:tr w:rsidR="00F345CE" w:rsidRPr="00647752" w14:paraId="6B883A47" w14:textId="77777777" w:rsidTr="00476ED4">
        <w:tc>
          <w:tcPr>
            <w:cnfStyle w:val="001000000000" w:firstRow="0" w:lastRow="0" w:firstColumn="1" w:lastColumn="0" w:oddVBand="0" w:evenVBand="0" w:oddHBand="0" w:evenHBand="0" w:firstRowFirstColumn="0" w:firstRowLastColumn="0" w:lastRowFirstColumn="0" w:lastRowLastColumn="0"/>
            <w:tcW w:w="1539" w:type="pct"/>
            <w:tcBorders>
              <w:right w:val="none" w:sz="0" w:space="0" w:color="auto"/>
            </w:tcBorders>
            <w:hideMark/>
          </w:tcPr>
          <w:p w14:paraId="6EE8649A" w14:textId="4BCCC96C" w:rsidR="00F345CE" w:rsidRPr="00476ED4" w:rsidRDefault="00C12691" w:rsidP="00C12691">
            <w:pPr>
              <w:rPr>
                <w:rFonts w:eastAsia="Calibri"/>
                <w:b w:val="0"/>
                <w:bCs w:val="0"/>
                <w:noProof/>
              </w:rPr>
            </w:pPr>
            <w:r w:rsidRPr="00476ED4">
              <w:rPr>
                <w:rFonts w:eastAsia="Calibri"/>
                <w:b w:val="0"/>
                <w:bCs w:val="0"/>
                <w:noProof/>
              </w:rPr>
              <w:t>Octubre</w:t>
            </w:r>
          </w:p>
        </w:tc>
        <w:tc>
          <w:tcPr>
            <w:tcW w:w="988" w:type="pct"/>
            <w:hideMark/>
          </w:tcPr>
          <w:p w14:paraId="6468514B" w14:textId="70A4CF1D"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298</w:t>
            </w:r>
          </w:p>
        </w:tc>
        <w:tc>
          <w:tcPr>
            <w:tcW w:w="1458" w:type="pct"/>
            <w:hideMark/>
          </w:tcPr>
          <w:p w14:paraId="11039313" w14:textId="0FCBA559"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551</w:t>
            </w:r>
          </w:p>
        </w:tc>
        <w:tc>
          <w:tcPr>
            <w:tcW w:w="1015" w:type="pct"/>
            <w:hideMark/>
          </w:tcPr>
          <w:p w14:paraId="512DF7CC" w14:textId="2D1118D6"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849</w:t>
            </w:r>
          </w:p>
        </w:tc>
      </w:tr>
      <w:tr w:rsidR="00F345CE" w:rsidRPr="00647752" w14:paraId="0A3BE5D6" w14:textId="77777777" w:rsidTr="00476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pct"/>
            <w:tcBorders>
              <w:top w:val="none" w:sz="0" w:space="0" w:color="auto"/>
              <w:bottom w:val="none" w:sz="0" w:space="0" w:color="auto"/>
              <w:right w:val="none" w:sz="0" w:space="0" w:color="auto"/>
            </w:tcBorders>
            <w:hideMark/>
          </w:tcPr>
          <w:p w14:paraId="6430A895" w14:textId="0C91B2CA" w:rsidR="00F345CE" w:rsidRPr="00476ED4" w:rsidRDefault="00C12691" w:rsidP="00C12691">
            <w:pPr>
              <w:rPr>
                <w:rFonts w:eastAsia="Calibri"/>
                <w:b w:val="0"/>
                <w:bCs w:val="0"/>
                <w:noProof/>
              </w:rPr>
            </w:pPr>
            <w:r w:rsidRPr="00476ED4">
              <w:rPr>
                <w:rFonts w:eastAsia="Calibri"/>
                <w:b w:val="0"/>
                <w:bCs w:val="0"/>
                <w:noProof/>
              </w:rPr>
              <w:t>Julio</w:t>
            </w:r>
          </w:p>
        </w:tc>
        <w:tc>
          <w:tcPr>
            <w:tcW w:w="988" w:type="pct"/>
            <w:tcBorders>
              <w:top w:val="none" w:sz="0" w:space="0" w:color="auto"/>
              <w:bottom w:val="none" w:sz="0" w:space="0" w:color="auto"/>
            </w:tcBorders>
            <w:hideMark/>
          </w:tcPr>
          <w:p w14:paraId="39C04075" w14:textId="18D8930B"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297</w:t>
            </w:r>
          </w:p>
        </w:tc>
        <w:tc>
          <w:tcPr>
            <w:tcW w:w="1458" w:type="pct"/>
            <w:tcBorders>
              <w:top w:val="none" w:sz="0" w:space="0" w:color="auto"/>
              <w:bottom w:val="none" w:sz="0" w:space="0" w:color="auto"/>
            </w:tcBorders>
            <w:hideMark/>
          </w:tcPr>
          <w:p w14:paraId="1F75AAAA" w14:textId="257C63DA"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559</w:t>
            </w:r>
          </w:p>
        </w:tc>
        <w:tc>
          <w:tcPr>
            <w:tcW w:w="1015" w:type="pct"/>
            <w:tcBorders>
              <w:top w:val="none" w:sz="0" w:space="0" w:color="auto"/>
              <w:bottom w:val="none" w:sz="0" w:space="0" w:color="auto"/>
            </w:tcBorders>
            <w:hideMark/>
          </w:tcPr>
          <w:p w14:paraId="0020ED4A" w14:textId="5C69BEB3"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856</w:t>
            </w:r>
          </w:p>
        </w:tc>
      </w:tr>
      <w:tr w:rsidR="00F345CE" w:rsidRPr="00647752" w14:paraId="0AF3D64A" w14:textId="77777777" w:rsidTr="00476ED4">
        <w:tc>
          <w:tcPr>
            <w:cnfStyle w:val="001000000000" w:firstRow="0" w:lastRow="0" w:firstColumn="1" w:lastColumn="0" w:oddVBand="0" w:evenVBand="0" w:oddHBand="0" w:evenHBand="0" w:firstRowFirstColumn="0" w:firstRowLastColumn="0" w:lastRowFirstColumn="0" w:lastRowLastColumn="0"/>
            <w:tcW w:w="1539" w:type="pct"/>
            <w:tcBorders>
              <w:right w:val="none" w:sz="0" w:space="0" w:color="auto"/>
            </w:tcBorders>
            <w:hideMark/>
          </w:tcPr>
          <w:p w14:paraId="36ECEDD4" w14:textId="40E9E39C" w:rsidR="00F345CE" w:rsidRPr="00476ED4" w:rsidRDefault="00C12691" w:rsidP="00C12691">
            <w:pPr>
              <w:rPr>
                <w:rFonts w:eastAsia="Calibri"/>
                <w:b w:val="0"/>
                <w:bCs w:val="0"/>
                <w:noProof/>
              </w:rPr>
            </w:pPr>
            <w:r w:rsidRPr="00476ED4">
              <w:rPr>
                <w:rFonts w:eastAsia="Calibri"/>
                <w:b w:val="0"/>
                <w:bCs w:val="0"/>
                <w:noProof/>
              </w:rPr>
              <w:t>Septiembre</w:t>
            </w:r>
          </w:p>
        </w:tc>
        <w:tc>
          <w:tcPr>
            <w:tcW w:w="988" w:type="pct"/>
            <w:hideMark/>
          </w:tcPr>
          <w:p w14:paraId="3A6CB0E1" w14:textId="59EEB6F3"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297</w:t>
            </w:r>
          </w:p>
        </w:tc>
        <w:tc>
          <w:tcPr>
            <w:tcW w:w="1458" w:type="pct"/>
            <w:hideMark/>
          </w:tcPr>
          <w:p w14:paraId="76CA6E3E" w14:textId="704F99C1"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549</w:t>
            </w:r>
          </w:p>
        </w:tc>
        <w:tc>
          <w:tcPr>
            <w:tcW w:w="1015" w:type="pct"/>
            <w:hideMark/>
          </w:tcPr>
          <w:p w14:paraId="4EF43DCE" w14:textId="4BF2509F"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846</w:t>
            </w:r>
          </w:p>
        </w:tc>
      </w:tr>
      <w:tr w:rsidR="00F345CE" w:rsidRPr="00647752" w14:paraId="6EBD3462" w14:textId="77777777" w:rsidTr="00476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pct"/>
            <w:tcBorders>
              <w:top w:val="none" w:sz="0" w:space="0" w:color="auto"/>
              <w:bottom w:val="none" w:sz="0" w:space="0" w:color="auto"/>
              <w:right w:val="none" w:sz="0" w:space="0" w:color="auto"/>
            </w:tcBorders>
            <w:hideMark/>
          </w:tcPr>
          <w:p w14:paraId="47708F2D" w14:textId="1EC63682" w:rsidR="00F345CE" w:rsidRPr="00476ED4" w:rsidRDefault="00C12691" w:rsidP="00C12691">
            <w:pPr>
              <w:rPr>
                <w:rFonts w:eastAsia="Calibri"/>
                <w:b w:val="0"/>
                <w:bCs w:val="0"/>
                <w:noProof/>
              </w:rPr>
            </w:pPr>
            <w:r w:rsidRPr="00476ED4">
              <w:rPr>
                <w:rFonts w:eastAsia="Calibri"/>
                <w:b w:val="0"/>
                <w:bCs w:val="0"/>
                <w:noProof/>
              </w:rPr>
              <w:t>Enero</w:t>
            </w:r>
          </w:p>
        </w:tc>
        <w:tc>
          <w:tcPr>
            <w:tcW w:w="988" w:type="pct"/>
            <w:tcBorders>
              <w:top w:val="none" w:sz="0" w:space="0" w:color="auto"/>
              <w:bottom w:val="none" w:sz="0" w:space="0" w:color="auto"/>
            </w:tcBorders>
            <w:hideMark/>
          </w:tcPr>
          <w:p w14:paraId="44319753" w14:textId="0947233E"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293</w:t>
            </w:r>
          </w:p>
        </w:tc>
        <w:tc>
          <w:tcPr>
            <w:tcW w:w="1458" w:type="pct"/>
            <w:tcBorders>
              <w:top w:val="none" w:sz="0" w:space="0" w:color="auto"/>
              <w:bottom w:val="none" w:sz="0" w:space="0" w:color="auto"/>
            </w:tcBorders>
            <w:hideMark/>
          </w:tcPr>
          <w:p w14:paraId="3D872D29" w14:textId="21C5A349"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553</w:t>
            </w:r>
          </w:p>
        </w:tc>
        <w:tc>
          <w:tcPr>
            <w:tcW w:w="1015" w:type="pct"/>
            <w:tcBorders>
              <w:top w:val="none" w:sz="0" w:space="0" w:color="auto"/>
              <w:bottom w:val="none" w:sz="0" w:space="0" w:color="auto"/>
            </w:tcBorders>
            <w:hideMark/>
          </w:tcPr>
          <w:p w14:paraId="05DC47DA" w14:textId="00AD0CBC"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846</w:t>
            </w:r>
          </w:p>
        </w:tc>
      </w:tr>
      <w:tr w:rsidR="00F345CE" w:rsidRPr="00647752" w14:paraId="2EB2D2D3" w14:textId="77777777" w:rsidTr="00476ED4">
        <w:tc>
          <w:tcPr>
            <w:cnfStyle w:val="001000000000" w:firstRow="0" w:lastRow="0" w:firstColumn="1" w:lastColumn="0" w:oddVBand="0" w:evenVBand="0" w:oddHBand="0" w:evenHBand="0" w:firstRowFirstColumn="0" w:firstRowLastColumn="0" w:lastRowFirstColumn="0" w:lastRowLastColumn="0"/>
            <w:tcW w:w="1539" w:type="pct"/>
            <w:tcBorders>
              <w:right w:val="none" w:sz="0" w:space="0" w:color="auto"/>
            </w:tcBorders>
            <w:hideMark/>
          </w:tcPr>
          <w:p w14:paraId="6B8F8AA9" w14:textId="462B9FDF" w:rsidR="00F345CE" w:rsidRPr="00476ED4" w:rsidRDefault="00C12691" w:rsidP="00C12691">
            <w:pPr>
              <w:rPr>
                <w:rFonts w:eastAsia="Calibri"/>
                <w:b w:val="0"/>
                <w:bCs w:val="0"/>
                <w:noProof/>
              </w:rPr>
            </w:pPr>
            <w:r w:rsidRPr="00476ED4">
              <w:rPr>
                <w:rFonts w:eastAsia="Calibri"/>
                <w:b w:val="0"/>
                <w:bCs w:val="0"/>
                <w:noProof/>
              </w:rPr>
              <w:t>Junio</w:t>
            </w:r>
          </w:p>
        </w:tc>
        <w:tc>
          <w:tcPr>
            <w:tcW w:w="988" w:type="pct"/>
            <w:hideMark/>
          </w:tcPr>
          <w:p w14:paraId="7CC7675B" w14:textId="4867A45E"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293</w:t>
            </w:r>
          </w:p>
        </w:tc>
        <w:tc>
          <w:tcPr>
            <w:tcW w:w="1458" w:type="pct"/>
            <w:hideMark/>
          </w:tcPr>
          <w:p w14:paraId="08D518E8" w14:textId="2B5CA46E"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552</w:t>
            </w:r>
          </w:p>
        </w:tc>
        <w:tc>
          <w:tcPr>
            <w:tcW w:w="1015" w:type="pct"/>
            <w:hideMark/>
          </w:tcPr>
          <w:p w14:paraId="72291FB8" w14:textId="1B2E3B90"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845</w:t>
            </w:r>
          </w:p>
        </w:tc>
      </w:tr>
      <w:tr w:rsidR="00F345CE" w:rsidRPr="00647752" w14:paraId="4D1A9102" w14:textId="77777777" w:rsidTr="00476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pct"/>
            <w:tcBorders>
              <w:top w:val="none" w:sz="0" w:space="0" w:color="auto"/>
              <w:bottom w:val="none" w:sz="0" w:space="0" w:color="auto"/>
              <w:right w:val="none" w:sz="0" w:space="0" w:color="auto"/>
            </w:tcBorders>
            <w:hideMark/>
          </w:tcPr>
          <w:p w14:paraId="1D4EC198" w14:textId="0CBEE124" w:rsidR="00F345CE" w:rsidRPr="00476ED4" w:rsidRDefault="00C12691" w:rsidP="00C12691">
            <w:pPr>
              <w:rPr>
                <w:rFonts w:eastAsia="Calibri"/>
                <w:b w:val="0"/>
                <w:bCs w:val="0"/>
                <w:noProof/>
              </w:rPr>
            </w:pPr>
            <w:r w:rsidRPr="00476ED4">
              <w:rPr>
                <w:rFonts w:eastAsia="Calibri"/>
                <w:b w:val="0"/>
                <w:bCs w:val="0"/>
                <w:noProof/>
              </w:rPr>
              <w:t>Febrero</w:t>
            </w:r>
          </w:p>
        </w:tc>
        <w:tc>
          <w:tcPr>
            <w:tcW w:w="988" w:type="pct"/>
            <w:tcBorders>
              <w:top w:val="none" w:sz="0" w:space="0" w:color="auto"/>
              <w:bottom w:val="none" w:sz="0" w:space="0" w:color="auto"/>
            </w:tcBorders>
            <w:hideMark/>
          </w:tcPr>
          <w:p w14:paraId="7165AEFF" w14:textId="6FCFDCC5"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291</w:t>
            </w:r>
          </w:p>
        </w:tc>
        <w:tc>
          <w:tcPr>
            <w:tcW w:w="1458" w:type="pct"/>
            <w:tcBorders>
              <w:top w:val="none" w:sz="0" w:space="0" w:color="auto"/>
              <w:bottom w:val="none" w:sz="0" w:space="0" w:color="auto"/>
            </w:tcBorders>
            <w:hideMark/>
          </w:tcPr>
          <w:p w14:paraId="64F7511D" w14:textId="2A14C5AE"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554</w:t>
            </w:r>
          </w:p>
        </w:tc>
        <w:tc>
          <w:tcPr>
            <w:tcW w:w="1015" w:type="pct"/>
            <w:tcBorders>
              <w:top w:val="none" w:sz="0" w:space="0" w:color="auto"/>
              <w:bottom w:val="none" w:sz="0" w:space="0" w:color="auto"/>
            </w:tcBorders>
            <w:hideMark/>
          </w:tcPr>
          <w:p w14:paraId="7EEFB5B3" w14:textId="1976F207"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845</w:t>
            </w:r>
          </w:p>
        </w:tc>
      </w:tr>
      <w:tr w:rsidR="00F345CE" w:rsidRPr="00647752" w14:paraId="55BF46A6" w14:textId="77777777" w:rsidTr="00476ED4">
        <w:tc>
          <w:tcPr>
            <w:cnfStyle w:val="001000000000" w:firstRow="0" w:lastRow="0" w:firstColumn="1" w:lastColumn="0" w:oddVBand="0" w:evenVBand="0" w:oddHBand="0" w:evenHBand="0" w:firstRowFirstColumn="0" w:firstRowLastColumn="0" w:lastRowFirstColumn="0" w:lastRowLastColumn="0"/>
            <w:tcW w:w="1539" w:type="pct"/>
            <w:tcBorders>
              <w:right w:val="none" w:sz="0" w:space="0" w:color="auto"/>
            </w:tcBorders>
            <w:hideMark/>
          </w:tcPr>
          <w:p w14:paraId="0F39D2AB" w14:textId="587D3DC3" w:rsidR="00F345CE" w:rsidRPr="00476ED4" w:rsidRDefault="00C12691" w:rsidP="00C12691">
            <w:pPr>
              <w:rPr>
                <w:rFonts w:eastAsia="Calibri"/>
                <w:b w:val="0"/>
                <w:bCs w:val="0"/>
                <w:noProof/>
              </w:rPr>
            </w:pPr>
            <w:r w:rsidRPr="00476ED4">
              <w:rPr>
                <w:rFonts w:eastAsia="Calibri"/>
                <w:b w:val="0"/>
                <w:bCs w:val="0"/>
                <w:noProof/>
              </w:rPr>
              <w:t>Mayo</w:t>
            </w:r>
          </w:p>
        </w:tc>
        <w:tc>
          <w:tcPr>
            <w:tcW w:w="988" w:type="pct"/>
            <w:hideMark/>
          </w:tcPr>
          <w:p w14:paraId="3853B4E6" w14:textId="2B232EC4"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289</w:t>
            </w:r>
          </w:p>
        </w:tc>
        <w:tc>
          <w:tcPr>
            <w:tcW w:w="1458" w:type="pct"/>
            <w:hideMark/>
          </w:tcPr>
          <w:p w14:paraId="7E4FC008" w14:textId="674AEC59"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551</w:t>
            </w:r>
          </w:p>
        </w:tc>
        <w:tc>
          <w:tcPr>
            <w:tcW w:w="1015" w:type="pct"/>
            <w:hideMark/>
          </w:tcPr>
          <w:p w14:paraId="5486E2FF" w14:textId="56FF4C0C"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840</w:t>
            </w:r>
          </w:p>
        </w:tc>
      </w:tr>
      <w:tr w:rsidR="00F345CE" w:rsidRPr="00647752" w14:paraId="51A624D9" w14:textId="77777777" w:rsidTr="00476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pct"/>
            <w:tcBorders>
              <w:top w:val="none" w:sz="0" w:space="0" w:color="auto"/>
              <w:bottom w:val="none" w:sz="0" w:space="0" w:color="auto"/>
              <w:right w:val="none" w:sz="0" w:space="0" w:color="auto"/>
            </w:tcBorders>
            <w:hideMark/>
          </w:tcPr>
          <w:p w14:paraId="26062B5E" w14:textId="1DBB409C" w:rsidR="00F345CE" w:rsidRPr="00476ED4" w:rsidRDefault="00C12691" w:rsidP="00C12691">
            <w:pPr>
              <w:rPr>
                <w:rFonts w:eastAsia="Calibri"/>
                <w:b w:val="0"/>
                <w:bCs w:val="0"/>
                <w:noProof/>
              </w:rPr>
            </w:pPr>
            <w:r w:rsidRPr="00476ED4">
              <w:rPr>
                <w:rFonts w:eastAsia="Calibri"/>
                <w:b w:val="0"/>
                <w:bCs w:val="0"/>
                <w:noProof/>
              </w:rPr>
              <w:t>Abril</w:t>
            </w:r>
          </w:p>
        </w:tc>
        <w:tc>
          <w:tcPr>
            <w:tcW w:w="988" w:type="pct"/>
            <w:tcBorders>
              <w:top w:val="none" w:sz="0" w:space="0" w:color="auto"/>
              <w:bottom w:val="none" w:sz="0" w:space="0" w:color="auto"/>
            </w:tcBorders>
            <w:hideMark/>
          </w:tcPr>
          <w:p w14:paraId="55BA7F8D" w14:textId="2B0BA937"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285</w:t>
            </w:r>
          </w:p>
        </w:tc>
        <w:tc>
          <w:tcPr>
            <w:tcW w:w="1458" w:type="pct"/>
            <w:tcBorders>
              <w:top w:val="none" w:sz="0" w:space="0" w:color="auto"/>
              <w:bottom w:val="none" w:sz="0" w:space="0" w:color="auto"/>
            </w:tcBorders>
            <w:hideMark/>
          </w:tcPr>
          <w:p w14:paraId="6EBC2C38" w14:textId="1151DFCB"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552</w:t>
            </w:r>
          </w:p>
        </w:tc>
        <w:tc>
          <w:tcPr>
            <w:tcW w:w="1015" w:type="pct"/>
            <w:tcBorders>
              <w:top w:val="none" w:sz="0" w:space="0" w:color="auto"/>
              <w:bottom w:val="none" w:sz="0" w:space="0" w:color="auto"/>
            </w:tcBorders>
            <w:hideMark/>
          </w:tcPr>
          <w:p w14:paraId="43F9650B" w14:textId="4D2AAC08" w:rsidR="00F345CE" w:rsidRPr="00476ED4" w:rsidRDefault="00C12691" w:rsidP="00C12691">
            <w:pPr>
              <w:jc w:val="center"/>
              <w:cnfStyle w:val="000000100000" w:firstRow="0" w:lastRow="0" w:firstColumn="0" w:lastColumn="0" w:oddVBand="0" w:evenVBand="0" w:oddHBand="1" w:evenHBand="0" w:firstRowFirstColumn="0" w:firstRowLastColumn="0" w:lastRowFirstColumn="0" w:lastRowLastColumn="0"/>
              <w:rPr>
                <w:rFonts w:eastAsia="Calibri"/>
                <w:noProof/>
              </w:rPr>
            </w:pPr>
            <w:r w:rsidRPr="00476ED4">
              <w:rPr>
                <w:rFonts w:eastAsia="Calibri"/>
                <w:noProof/>
              </w:rPr>
              <w:t>837</w:t>
            </w:r>
          </w:p>
        </w:tc>
      </w:tr>
      <w:tr w:rsidR="00F345CE" w:rsidRPr="00647752" w14:paraId="35E4EBFC" w14:textId="77777777" w:rsidTr="00476ED4">
        <w:trPr>
          <w:trHeight w:val="36"/>
        </w:trPr>
        <w:tc>
          <w:tcPr>
            <w:cnfStyle w:val="001000000000" w:firstRow="0" w:lastRow="0" w:firstColumn="1" w:lastColumn="0" w:oddVBand="0" w:evenVBand="0" w:oddHBand="0" w:evenHBand="0" w:firstRowFirstColumn="0" w:firstRowLastColumn="0" w:lastRowFirstColumn="0" w:lastRowLastColumn="0"/>
            <w:tcW w:w="1539" w:type="pct"/>
            <w:tcBorders>
              <w:right w:val="none" w:sz="0" w:space="0" w:color="auto"/>
            </w:tcBorders>
            <w:hideMark/>
          </w:tcPr>
          <w:p w14:paraId="6DE0681B" w14:textId="72CD7EEF" w:rsidR="00F345CE" w:rsidRPr="00476ED4" w:rsidRDefault="00C12691" w:rsidP="00C12691">
            <w:pPr>
              <w:rPr>
                <w:rFonts w:eastAsia="Calibri"/>
                <w:b w:val="0"/>
                <w:bCs w:val="0"/>
                <w:noProof/>
              </w:rPr>
            </w:pPr>
            <w:r w:rsidRPr="00476ED4">
              <w:rPr>
                <w:rFonts w:eastAsia="Calibri"/>
                <w:b w:val="0"/>
                <w:bCs w:val="0"/>
                <w:noProof/>
              </w:rPr>
              <w:t>Marzo</w:t>
            </w:r>
          </w:p>
        </w:tc>
        <w:tc>
          <w:tcPr>
            <w:tcW w:w="988" w:type="pct"/>
            <w:hideMark/>
          </w:tcPr>
          <w:p w14:paraId="5506B464" w14:textId="1217685E"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284</w:t>
            </w:r>
          </w:p>
        </w:tc>
        <w:tc>
          <w:tcPr>
            <w:tcW w:w="1458" w:type="pct"/>
            <w:hideMark/>
          </w:tcPr>
          <w:p w14:paraId="7D433F69" w14:textId="036E06D3"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554</w:t>
            </w:r>
          </w:p>
        </w:tc>
        <w:tc>
          <w:tcPr>
            <w:tcW w:w="1015" w:type="pct"/>
            <w:hideMark/>
          </w:tcPr>
          <w:p w14:paraId="17E48C3E" w14:textId="747B9FE8" w:rsidR="00F345CE" w:rsidRPr="00476ED4" w:rsidRDefault="00C12691" w:rsidP="00C12691">
            <w:pPr>
              <w:jc w:val="center"/>
              <w:cnfStyle w:val="000000000000" w:firstRow="0" w:lastRow="0" w:firstColumn="0" w:lastColumn="0" w:oddVBand="0" w:evenVBand="0" w:oddHBand="0" w:evenHBand="0" w:firstRowFirstColumn="0" w:firstRowLastColumn="0" w:lastRowFirstColumn="0" w:lastRowLastColumn="0"/>
              <w:rPr>
                <w:rFonts w:eastAsia="Calibri"/>
                <w:noProof/>
              </w:rPr>
            </w:pPr>
            <w:r w:rsidRPr="00476ED4">
              <w:rPr>
                <w:rFonts w:eastAsia="Calibri"/>
                <w:noProof/>
              </w:rPr>
              <w:t>838</w:t>
            </w:r>
          </w:p>
        </w:tc>
      </w:tr>
    </w:tbl>
    <w:p w14:paraId="2A3DE4A3" w14:textId="7C7CA6D5" w:rsidR="00F345CE" w:rsidRPr="00482E9C" w:rsidRDefault="00F345CE" w:rsidP="00811D41">
      <w:pPr>
        <w:tabs>
          <w:tab w:val="left" w:pos="-1276"/>
          <w:tab w:val="left" w:pos="-993"/>
          <w:tab w:val="left" w:pos="-851"/>
        </w:tabs>
        <w:suppressAutoHyphens/>
        <w:spacing w:line="360" w:lineRule="auto"/>
        <w:rPr>
          <w:rFonts w:eastAsia="Calibri"/>
          <w:i/>
          <w:iCs/>
          <w:noProof/>
          <w:sz w:val="18"/>
          <w:szCs w:val="18"/>
        </w:rPr>
      </w:pPr>
      <w:r w:rsidRPr="00482E9C">
        <w:rPr>
          <w:rFonts w:eastAsia="Calibri"/>
          <w:i/>
          <w:iCs/>
          <w:noProof/>
          <w:sz w:val="18"/>
          <w:szCs w:val="18"/>
        </w:rPr>
        <w:t xml:space="preserve">    Fuente: </w:t>
      </w:r>
      <w:r w:rsidR="009A7376">
        <w:rPr>
          <w:rFonts w:eastAsia="Calibri"/>
          <w:i/>
          <w:iCs/>
          <w:noProof/>
          <w:sz w:val="18"/>
          <w:szCs w:val="18"/>
        </w:rPr>
        <w:t>Estadísticas</w:t>
      </w:r>
      <w:r w:rsidRPr="00482E9C">
        <w:rPr>
          <w:rFonts w:eastAsia="Calibri"/>
          <w:i/>
          <w:iCs/>
          <w:noProof/>
          <w:sz w:val="18"/>
          <w:szCs w:val="18"/>
        </w:rPr>
        <w:t xml:space="preserve"> CORAAMOCA </w:t>
      </w:r>
    </w:p>
    <w:p w14:paraId="2ABEFCBF" w14:textId="5922B9AB" w:rsidR="00833A6F" w:rsidRPr="00F345CE" w:rsidRDefault="00833A6F" w:rsidP="00833A6F">
      <w:pPr>
        <w:spacing w:line="360" w:lineRule="auto"/>
        <w:jc w:val="both"/>
        <w:rPr>
          <w:rFonts w:eastAsia="Calibri"/>
          <w:noProof/>
        </w:rPr>
      </w:pPr>
      <w:r w:rsidRPr="00F345CE">
        <w:rPr>
          <w:rFonts w:eastAsia="Calibri"/>
          <w:noProof/>
        </w:rPr>
        <w:t>En este periodo se procesaron 291 acciones de personal, reflejando una dinámica organizacional significativa. De este total, el 44.7 % correspondió a nuevas incorporaciones en distintas áreas de la institución, el 14.1 % a cambios de designación, promociones y reajustes salariales, y el 41.2 % a desvinculaciones, derivadas de diversos motivos administrativos y laborales. Estas acciones permitieron mantener una estructura organizativa acorde a las necesidades operativas de CORAAMOCA.</w:t>
      </w:r>
    </w:p>
    <w:p w14:paraId="7BF2EBBF" w14:textId="6CBA2EDB" w:rsidR="00833A6F" w:rsidRPr="002E7B4A" w:rsidRDefault="00811D41" w:rsidP="00833A6F">
      <w:pPr>
        <w:tabs>
          <w:tab w:val="left" w:pos="-1276"/>
          <w:tab w:val="left" w:pos="-993"/>
          <w:tab w:val="left" w:pos="-851"/>
        </w:tabs>
        <w:suppressAutoHyphens/>
        <w:spacing w:line="360" w:lineRule="auto"/>
        <w:jc w:val="both"/>
        <w:rPr>
          <w:rFonts w:eastAsia="Calibri"/>
          <w:noProof/>
        </w:rPr>
      </w:pPr>
      <w:r>
        <w:rPr>
          <w:rFonts w:eastAsia="Calibri"/>
          <w:noProof/>
        </w:rPr>
        <w:t>S</w:t>
      </w:r>
      <w:r w:rsidR="00833A6F" w:rsidRPr="002E7B4A">
        <w:rPr>
          <w:rFonts w:eastAsia="Calibri"/>
          <w:noProof/>
        </w:rPr>
        <w:t>e realizaron en promedio dos visitas mensuales a los Centros de Servicios al Cliente, con el propósito de auditar al personal, dar seguimiento a los planes de mejora, analizar necesidades operativas, revisar t</w:t>
      </w:r>
      <w:r w:rsidR="009A7376">
        <w:rPr>
          <w:rFonts w:eastAsia="Calibri"/>
          <w:noProof/>
        </w:rPr>
        <w:t>área de</w:t>
      </w:r>
      <w:r w:rsidR="00833A6F" w:rsidRPr="002E7B4A">
        <w:rPr>
          <w:rFonts w:eastAsia="Calibri"/>
          <w:noProof/>
        </w:rPr>
        <w:t>s pendientes y llevar el control del registro de asistencia, entre otras actividades orientadas al fortalecimiento del desempeño institucional.</w:t>
      </w:r>
    </w:p>
    <w:p w14:paraId="314AFFB7" w14:textId="77777777" w:rsidR="00833A6F" w:rsidRPr="002E7B4A" w:rsidRDefault="00833A6F" w:rsidP="00833A6F">
      <w:pPr>
        <w:tabs>
          <w:tab w:val="left" w:pos="-1276"/>
          <w:tab w:val="left" w:pos="-993"/>
          <w:tab w:val="left" w:pos="-851"/>
        </w:tabs>
        <w:suppressAutoHyphens/>
        <w:spacing w:line="360" w:lineRule="auto"/>
        <w:jc w:val="both"/>
        <w:rPr>
          <w:rFonts w:eastAsia="Calibri"/>
          <w:noProof/>
        </w:rPr>
      </w:pPr>
      <w:r w:rsidRPr="002E7B4A">
        <w:rPr>
          <w:rFonts w:eastAsia="Calibri"/>
          <w:noProof/>
        </w:rPr>
        <w:t>Asimismo, se diseñó e implementó una plantilla de solicitud de empleo, destinada a alimentar y organizar el banco de elegibles de la institución. De igual manera, se implementó una cartilla de amonestación, en la cual se registró la fecha de la sanción y el tipo de medida aplicada a cada servidor, dejando constancia formal en su respectivo expediente laboral.</w:t>
      </w:r>
    </w:p>
    <w:p w14:paraId="2540D6BD" w14:textId="77777777" w:rsidR="00833A6F" w:rsidRPr="006B05C7" w:rsidRDefault="00833A6F" w:rsidP="00833A6F">
      <w:pPr>
        <w:tabs>
          <w:tab w:val="left" w:pos="-1276"/>
          <w:tab w:val="left" w:pos="-993"/>
          <w:tab w:val="left" w:pos="-851"/>
        </w:tabs>
        <w:suppressAutoHyphens/>
        <w:spacing w:line="360" w:lineRule="auto"/>
        <w:jc w:val="both"/>
        <w:rPr>
          <w:rFonts w:eastAsia="Calibri"/>
          <w:noProof/>
        </w:rPr>
      </w:pPr>
      <w:r w:rsidRPr="002E7B4A">
        <w:rPr>
          <w:rFonts w:eastAsia="Calibri"/>
          <w:noProof/>
        </w:rPr>
        <w:t xml:space="preserve">Como parte de las acciones de mejora del servicio, se instaló un buzón </w:t>
      </w:r>
      <w:r w:rsidRPr="006B05C7">
        <w:rPr>
          <w:rFonts w:eastAsia="Calibri"/>
          <w:noProof/>
        </w:rPr>
        <w:t>de sugerencias, permitiendo dar seguimiento sistemático a las quejas y recomendaciones de los usuarios, con miras a fortalecer la calidad de la atención. Además, se actualizaron los procedimientos y políticas institucionales, a fin de dar cumplimiento a las Normas Básicas de Control Interno (NOBACI) y a los indicadores de gestión establecidos.</w:t>
      </w:r>
    </w:p>
    <w:p w14:paraId="437AE089" w14:textId="38E7C627" w:rsidR="00833A6F" w:rsidRPr="006B05C7" w:rsidRDefault="00833A6F" w:rsidP="00833A6F">
      <w:pPr>
        <w:tabs>
          <w:tab w:val="left" w:pos="-1276"/>
          <w:tab w:val="left" w:pos="-993"/>
          <w:tab w:val="left" w:pos="-851"/>
        </w:tabs>
        <w:suppressAutoHyphens/>
        <w:spacing w:line="360" w:lineRule="auto"/>
        <w:jc w:val="both"/>
        <w:rPr>
          <w:rFonts w:eastAsia="Calibri"/>
          <w:noProof/>
        </w:rPr>
      </w:pPr>
      <w:r w:rsidRPr="006B05C7">
        <w:rPr>
          <w:rFonts w:eastAsia="Calibri"/>
          <w:noProof/>
        </w:rPr>
        <w:t>En el ámbito del desarrollo del talento humano, se crearon herramientas de gestión orientadas a la mejora continua, especialmente en los procesos de inducción y capacitación del personal. De manera complementaria, se inició el proceso de actualización del Manual de Análisis y Descripción de Cargos CORAAMOCA 2019, con el objetivo de redefinir el propósito y las funciones esenciales de cada puesto, ajustándos</w:t>
      </w:r>
      <w:r w:rsidR="00EC4AC9">
        <w:rPr>
          <w:rFonts w:eastAsia="Calibri"/>
          <w:noProof/>
        </w:rPr>
        <w:t>e</w:t>
      </w:r>
      <w:r w:rsidRPr="006B05C7">
        <w:rPr>
          <w:rFonts w:eastAsia="Calibri"/>
          <w:noProof/>
        </w:rPr>
        <w:t xml:space="preserve"> a los criterios y requerimientos de los órganos rectores.</w:t>
      </w:r>
    </w:p>
    <w:p w14:paraId="78CF67C9" w14:textId="486EDC0B" w:rsidR="00811D41" w:rsidRDefault="00833A6F" w:rsidP="00833A6F">
      <w:pPr>
        <w:tabs>
          <w:tab w:val="left" w:pos="-1276"/>
          <w:tab w:val="left" w:pos="-993"/>
          <w:tab w:val="left" w:pos="-851"/>
        </w:tabs>
        <w:suppressAutoHyphens/>
        <w:spacing w:line="360" w:lineRule="auto"/>
        <w:jc w:val="both"/>
        <w:rPr>
          <w:rFonts w:eastAsia="Calibri"/>
          <w:noProof/>
        </w:rPr>
      </w:pPr>
      <w:r w:rsidRPr="006B05C7">
        <w:rPr>
          <w:rFonts w:eastAsia="Calibri"/>
          <w:noProof/>
        </w:rPr>
        <w:t>Entre otras acciones</w:t>
      </w:r>
      <w:r w:rsidRPr="002E7B4A">
        <w:rPr>
          <w:rFonts w:eastAsia="Calibri"/>
          <w:noProof/>
        </w:rPr>
        <w:t xml:space="preserve"> relevantes, se rediseñaron los uniformes institucionales del personal administrativo, </w:t>
      </w:r>
      <w:r w:rsidR="00EC4AC9">
        <w:rPr>
          <w:rFonts w:eastAsia="Calibri"/>
          <w:noProof/>
        </w:rPr>
        <w:t>alineándose</w:t>
      </w:r>
      <w:r w:rsidRPr="002E7B4A">
        <w:rPr>
          <w:rFonts w:eastAsia="Calibri"/>
          <w:noProof/>
        </w:rPr>
        <w:t xml:space="preserve"> con los colores y la identidad visual de la institución. </w:t>
      </w:r>
    </w:p>
    <w:p w14:paraId="5C04B35F" w14:textId="74FBBEB0" w:rsidR="00833A6F" w:rsidRPr="002E7B4A" w:rsidRDefault="00833A6F" w:rsidP="00833A6F">
      <w:pPr>
        <w:tabs>
          <w:tab w:val="left" w:pos="-1276"/>
          <w:tab w:val="left" w:pos="-993"/>
          <w:tab w:val="left" w:pos="-851"/>
        </w:tabs>
        <w:suppressAutoHyphens/>
        <w:spacing w:line="360" w:lineRule="auto"/>
        <w:jc w:val="both"/>
        <w:rPr>
          <w:rFonts w:eastAsia="Calibri"/>
          <w:noProof/>
        </w:rPr>
      </w:pPr>
      <w:r w:rsidRPr="002E7B4A">
        <w:rPr>
          <w:rFonts w:eastAsia="Calibri"/>
          <w:noProof/>
        </w:rPr>
        <w:t>Asimismo, se desarrolló la Metodología VAR de Recursos Humanos, se elaboró el Plan Operativo Anual (POA) de Recursos Humanos y se fortaleció el seguimiento al Sistema de Monitoreo de la Administración Pública (SISMAP).</w:t>
      </w:r>
    </w:p>
    <w:p w14:paraId="3B6227EB" w14:textId="77777777" w:rsidR="00833A6F" w:rsidRPr="002E7B4A" w:rsidRDefault="00833A6F" w:rsidP="00833A6F">
      <w:pPr>
        <w:tabs>
          <w:tab w:val="left" w:pos="-1276"/>
          <w:tab w:val="left" w:pos="-993"/>
          <w:tab w:val="left" w:pos="-851"/>
        </w:tabs>
        <w:suppressAutoHyphens/>
        <w:spacing w:line="360" w:lineRule="auto"/>
        <w:jc w:val="both"/>
        <w:rPr>
          <w:rFonts w:eastAsia="Calibri"/>
          <w:noProof/>
        </w:rPr>
      </w:pPr>
      <w:r>
        <w:rPr>
          <w:rFonts w:eastAsia="Calibri"/>
          <w:noProof/>
        </w:rPr>
        <w:t>S</w:t>
      </w:r>
      <w:r w:rsidRPr="002E7B4A">
        <w:rPr>
          <w:rFonts w:eastAsia="Calibri"/>
          <w:noProof/>
        </w:rPr>
        <w:t>e implementó el sistema en línea para la solicitud de “No Objeción”, establecido por el Ministerio de Administración Pública (MAP), facilitando los procesos de nuevos ingresos, ajustes salariales, interinatos y suplencias. De igual forma, se suscribieron acuerdos interinstitucionales con INFOTEP e ITLA para la ejecución de programas de capacitación y desarrollo del personal.</w:t>
      </w:r>
    </w:p>
    <w:p w14:paraId="3FA22522" w14:textId="77777777" w:rsidR="00833A6F" w:rsidRPr="002E7B4A" w:rsidRDefault="00833A6F" w:rsidP="00833A6F">
      <w:pPr>
        <w:tabs>
          <w:tab w:val="left" w:pos="-1276"/>
          <w:tab w:val="left" w:pos="-993"/>
          <w:tab w:val="left" w:pos="-851"/>
        </w:tabs>
        <w:suppressAutoHyphens/>
        <w:spacing w:line="360" w:lineRule="auto"/>
        <w:jc w:val="both"/>
        <w:rPr>
          <w:rFonts w:eastAsia="Calibri"/>
          <w:noProof/>
        </w:rPr>
      </w:pPr>
      <w:r w:rsidRPr="002E7B4A">
        <w:rPr>
          <w:rFonts w:eastAsia="Calibri"/>
          <w:noProof/>
        </w:rPr>
        <w:t>Adicionalmente, se aplicó la encuesta de Clima Organizacional, se actualizaron los datos del Observatorio de Funcionarios, y se elaboraron y entregaron informes estratégicos, incluyendo absentismo, rotación del personal, planificación de recursos humanos y acuerdos de desempeño, los cuales fueron remitidos a la Dirección General para la toma de decisiones.</w:t>
      </w:r>
    </w:p>
    <w:p w14:paraId="4A775D1F" w14:textId="77777777" w:rsidR="00833A6F" w:rsidRPr="00F345CE" w:rsidRDefault="00833A6F" w:rsidP="00833A6F">
      <w:pPr>
        <w:tabs>
          <w:tab w:val="left" w:pos="-1276"/>
          <w:tab w:val="left" w:pos="-993"/>
          <w:tab w:val="left" w:pos="-851"/>
        </w:tabs>
        <w:suppressAutoHyphens/>
        <w:spacing w:line="360" w:lineRule="auto"/>
        <w:jc w:val="both"/>
        <w:rPr>
          <w:rFonts w:eastAsia="Calibri"/>
          <w:noProof/>
        </w:rPr>
      </w:pPr>
      <w:r w:rsidRPr="002E7B4A">
        <w:rPr>
          <w:rFonts w:eastAsia="Calibri"/>
          <w:noProof/>
        </w:rPr>
        <w:t>Finalmente, se fortaleció el uso de herramientas tecnológicas, tales como Google Drive, Google Forms y librerías digitales, con el fin de optimizar la gestión de la información y el control de datos. En ese mismo marco, se presentó una propuesta de plan de incentivos basada en los acuerdos de desempeño, con aplicación trimestral para la Dirección Comercial, orientada a promover la eficiencia, la motivación y la mejora continua del personal.</w:t>
      </w:r>
    </w:p>
    <w:p w14:paraId="603C4AF2" w14:textId="77777777" w:rsidR="00833A6F" w:rsidRDefault="00833A6F" w:rsidP="00833A6F">
      <w:pPr>
        <w:shd w:val="clear" w:color="auto" w:fill="FFFFFF"/>
        <w:spacing w:after="0" w:line="360" w:lineRule="auto"/>
        <w:rPr>
          <w:rFonts w:eastAsia="MS Mincho"/>
          <w:b/>
          <w:bCs/>
          <w:spacing w:val="-3"/>
        </w:rPr>
      </w:pPr>
    </w:p>
    <w:p w14:paraId="04141A35" w14:textId="3DFFB27B" w:rsidR="00833A6F" w:rsidRPr="00811D41" w:rsidRDefault="00811D41" w:rsidP="00EA33AD">
      <w:pPr>
        <w:pStyle w:val="Ttulo3"/>
      </w:pPr>
      <w:bookmarkStart w:id="49" w:name="_Hlk216554304"/>
      <w:bookmarkStart w:id="50" w:name="_Toc218260490"/>
      <w:r>
        <w:t xml:space="preserve">4.2.1 </w:t>
      </w:r>
      <w:r w:rsidR="00833A6F" w:rsidRPr="00811D41">
        <w:t>Sección de capacitación y desarrollo</w:t>
      </w:r>
      <w:bookmarkEnd w:id="50"/>
      <w:r w:rsidR="00833A6F" w:rsidRPr="00811D41">
        <w:t xml:space="preserve"> </w:t>
      </w:r>
    </w:p>
    <w:bookmarkEnd w:id="49"/>
    <w:p w14:paraId="123E1323" w14:textId="17AE1B45" w:rsidR="00833A6F" w:rsidRPr="00F345CE" w:rsidRDefault="00833A6F" w:rsidP="00833A6F">
      <w:pPr>
        <w:tabs>
          <w:tab w:val="left" w:pos="-1276"/>
          <w:tab w:val="left" w:pos="-993"/>
          <w:tab w:val="left" w:pos="-851"/>
        </w:tabs>
        <w:suppressAutoHyphens/>
        <w:spacing w:line="360" w:lineRule="auto"/>
        <w:jc w:val="both"/>
        <w:rPr>
          <w:rFonts w:eastAsia="Calibri"/>
          <w:noProof/>
        </w:rPr>
      </w:pPr>
      <w:r w:rsidRPr="00F345CE">
        <w:rPr>
          <w:rFonts w:eastAsia="Calibri"/>
          <w:noProof/>
        </w:rPr>
        <w:t xml:space="preserve">La unidad de </w:t>
      </w:r>
      <w:r w:rsidR="004850FE" w:rsidRPr="00F345CE">
        <w:rPr>
          <w:rFonts w:eastAsia="Calibri"/>
          <w:noProof/>
        </w:rPr>
        <w:t xml:space="preserve">capacitación, adscrita a la dirección de recursos humanos, tuvo a su cargo la planificación, coordinación y supervisión de las actividades </w:t>
      </w:r>
      <w:r w:rsidRPr="00F345CE">
        <w:rPr>
          <w:rFonts w:eastAsia="Calibri"/>
          <w:noProof/>
        </w:rPr>
        <w:t>de formación y educación continua desarrolladas en la institución, impactando de manera transversal a todas las áreas operativas y administrativas de CORAAMOCA. Estas acciones formativas estuvieron orientadas a fortalecer las competencias técnicas, gerenciales y actitudinales del personal, en coherencia con los objetivos institucionales y los lineamientos del sistema de administración pública.</w:t>
      </w:r>
    </w:p>
    <w:p w14:paraId="7270DBCF" w14:textId="77777777" w:rsidR="00833A6F" w:rsidRPr="00F345CE" w:rsidRDefault="00833A6F" w:rsidP="00833A6F">
      <w:pPr>
        <w:tabs>
          <w:tab w:val="left" w:pos="-1276"/>
          <w:tab w:val="left" w:pos="-993"/>
          <w:tab w:val="left" w:pos="-851"/>
        </w:tabs>
        <w:suppressAutoHyphens/>
        <w:spacing w:line="360" w:lineRule="auto"/>
        <w:jc w:val="both"/>
        <w:rPr>
          <w:rFonts w:eastAsia="Calibri"/>
          <w:noProof/>
        </w:rPr>
      </w:pPr>
      <w:r w:rsidRPr="00F345CE">
        <w:rPr>
          <w:rFonts w:eastAsia="Calibri"/>
          <w:noProof/>
        </w:rPr>
        <w:t>Durante el año 2025 se impartieron un total de treinta y una (31) capacitaciones, mediante las cuales fueron formados novecientos siete (907) colaboradores, de los cuales setecientos dieciséis (716) correspondieron al sexo femenino y ciento noventa y uno (191) al sexo masculino. Este esfuerzo evidenció el compromiso institucional con el desarrollo del talento humano y la promoción de la equidad de género en los procesos de formación.</w:t>
      </w:r>
    </w:p>
    <w:p w14:paraId="6EAD99F2" w14:textId="77777777" w:rsidR="00833A6F" w:rsidRDefault="00833A6F" w:rsidP="00833A6F">
      <w:pPr>
        <w:tabs>
          <w:tab w:val="left" w:pos="-1276"/>
          <w:tab w:val="left" w:pos="-993"/>
          <w:tab w:val="left" w:pos="-851"/>
        </w:tabs>
        <w:suppressAutoHyphens/>
        <w:spacing w:line="360" w:lineRule="auto"/>
        <w:jc w:val="both"/>
        <w:rPr>
          <w:rFonts w:eastAsia="Calibri"/>
          <w:noProof/>
        </w:rPr>
      </w:pPr>
      <w:r w:rsidRPr="00F345CE">
        <w:rPr>
          <w:rFonts w:eastAsia="Calibri"/>
          <w:noProof/>
        </w:rPr>
        <w:t>A continuación, se presenta un cuadro resumen de algunas de las capacitaciones realizadas durante el período, destacando su duración, alcance y la participación desagregada por sexo, como muestra representativa de las acciones formativas ejecutadas en 2025.</w:t>
      </w:r>
    </w:p>
    <w:p w14:paraId="08B4C02D" w14:textId="77777777" w:rsidR="00F345CE" w:rsidRDefault="00F345CE" w:rsidP="00833A6F">
      <w:pPr>
        <w:tabs>
          <w:tab w:val="left" w:pos="-1276"/>
          <w:tab w:val="left" w:pos="-993"/>
          <w:tab w:val="left" w:pos="-851"/>
        </w:tabs>
        <w:suppressAutoHyphens/>
        <w:spacing w:line="360" w:lineRule="auto"/>
        <w:jc w:val="both"/>
        <w:rPr>
          <w:rFonts w:eastAsia="Calibri"/>
          <w:noProof/>
        </w:rPr>
      </w:pPr>
    </w:p>
    <w:p w14:paraId="15DD4D66" w14:textId="77777777" w:rsidR="009E31A1" w:rsidRDefault="009E31A1" w:rsidP="00833A6F">
      <w:pPr>
        <w:tabs>
          <w:tab w:val="left" w:pos="-1276"/>
          <w:tab w:val="left" w:pos="-993"/>
          <w:tab w:val="left" w:pos="-851"/>
        </w:tabs>
        <w:suppressAutoHyphens/>
        <w:spacing w:line="360" w:lineRule="auto"/>
        <w:jc w:val="both"/>
        <w:rPr>
          <w:rFonts w:eastAsia="Calibri"/>
          <w:noProof/>
        </w:rPr>
      </w:pPr>
    </w:p>
    <w:p w14:paraId="1E171402" w14:textId="77777777" w:rsidR="009E31A1" w:rsidRPr="00F345CE" w:rsidRDefault="009E31A1" w:rsidP="00833A6F">
      <w:pPr>
        <w:tabs>
          <w:tab w:val="left" w:pos="-1276"/>
          <w:tab w:val="left" w:pos="-993"/>
          <w:tab w:val="left" w:pos="-851"/>
        </w:tabs>
        <w:suppressAutoHyphens/>
        <w:spacing w:line="360" w:lineRule="auto"/>
        <w:jc w:val="both"/>
        <w:rPr>
          <w:rFonts w:eastAsia="Calibri"/>
          <w:noProof/>
        </w:rPr>
      </w:pPr>
    </w:p>
    <w:p w14:paraId="14F7BB99" w14:textId="76675189" w:rsidR="00833A6F" w:rsidRPr="009E31A1" w:rsidRDefault="00833A6F" w:rsidP="009E31A1">
      <w:pPr>
        <w:tabs>
          <w:tab w:val="left" w:pos="-1276"/>
          <w:tab w:val="left" w:pos="-993"/>
          <w:tab w:val="left" w:pos="-851"/>
        </w:tabs>
        <w:suppressAutoHyphens/>
        <w:spacing w:line="360" w:lineRule="auto"/>
        <w:jc w:val="center"/>
        <w:rPr>
          <w:rFonts w:eastAsia="Calibri"/>
          <w:b/>
          <w:bCs/>
          <w:noProof/>
        </w:rPr>
      </w:pPr>
      <w:r w:rsidRPr="009E31A1">
        <w:rPr>
          <w:rFonts w:eastAsia="Calibri"/>
          <w:b/>
          <w:bCs/>
          <w:noProof/>
        </w:rPr>
        <w:t xml:space="preserve">Los </w:t>
      </w:r>
      <w:r w:rsidR="00811D41" w:rsidRPr="009E31A1">
        <w:rPr>
          <w:rFonts w:eastAsia="Calibri"/>
          <w:b/>
          <w:bCs/>
          <w:noProof/>
        </w:rPr>
        <w:t>c</w:t>
      </w:r>
      <w:r w:rsidRPr="009E31A1">
        <w:rPr>
          <w:rFonts w:eastAsia="Calibri"/>
          <w:b/>
          <w:bCs/>
          <w:noProof/>
        </w:rPr>
        <w:t xml:space="preserve">urso </w:t>
      </w:r>
      <w:r w:rsidR="00811D41" w:rsidRPr="009E31A1">
        <w:rPr>
          <w:rFonts w:eastAsia="Calibri"/>
          <w:b/>
          <w:bCs/>
          <w:noProof/>
        </w:rPr>
        <w:t xml:space="preserve">relevantes </w:t>
      </w:r>
      <w:r w:rsidRPr="009E31A1">
        <w:rPr>
          <w:rFonts w:eastAsia="Calibri"/>
          <w:b/>
          <w:bCs/>
          <w:noProof/>
        </w:rPr>
        <w:t>realizados en el 2025 se encuentran:</w:t>
      </w:r>
    </w:p>
    <w:tbl>
      <w:tblPr>
        <w:tblStyle w:val="Tabladelista3-nfasi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1629"/>
        <w:gridCol w:w="864"/>
        <w:gridCol w:w="1209"/>
        <w:gridCol w:w="1308"/>
      </w:tblGrid>
      <w:tr w:rsidR="00833A6F" w:rsidRPr="00811D41" w14:paraId="49887B02" w14:textId="77777777" w:rsidTr="0053766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3" w:type="pct"/>
            <w:vMerge w:val="restart"/>
            <w:tcBorders>
              <w:bottom w:val="none" w:sz="0" w:space="0" w:color="auto"/>
              <w:right w:val="none" w:sz="0" w:space="0" w:color="auto"/>
            </w:tcBorders>
            <w:shd w:val="clear" w:color="auto" w:fill="011C50"/>
            <w:vAlign w:val="center"/>
          </w:tcPr>
          <w:p w14:paraId="7EE49899" w14:textId="77777777" w:rsidR="00833A6F" w:rsidRPr="00811D41" w:rsidRDefault="00833A6F" w:rsidP="00811D41">
            <w:pPr>
              <w:tabs>
                <w:tab w:val="left" w:pos="-1276"/>
                <w:tab w:val="left" w:pos="-993"/>
                <w:tab w:val="left" w:pos="-851"/>
              </w:tabs>
              <w:suppressAutoHyphens/>
              <w:spacing w:after="160"/>
              <w:ind w:right="-104"/>
              <w:jc w:val="center"/>
              <w:rPr>
                <w:rFonts w:ascii="Times New Roman" w:eastAsia="Calibri" w:hAnsi="Times New Roman" w:cs="Times New Roman"/>
                <w:b w:val="0"/>
                <w:bCs w:val="0"/>
                <w:noProof/>
                <w:spacing w:val="20"/>
                <w:sz w:val="24"/>
                <w:szCs w:val="24"/>
              </w:rPr>
            </w:pPr>
            <w:r w:rsidRPr="00916638">
              <w:rPr>
                <w:rFonts w:ascii="Times New Roman" w:eastAsia="Calibri" w:hAnsi="Times New Roman" w:cs="Times New Roman"/>
                <w:noProof/>
                <w:spacing w:val="20"/>
                <w:sz w:val="24"/>
                <w:szCs w:val="24"/>
              </w:rPr>
              <w:t>Curso / Taller</w:t>
            </w:r>
          </w:p>
        </w:tc>
        <w:tc>
          <w:tcPr>
            <w:tcW w:w="1030" w:type="pct"/>
            <w:vMerge w:val="restart"/>
            <w:shd w:val="clear" w:color="auto" w:fill="011C50"/>
            <w:vAlign w:val="center"/>
          </w:tcPr>
          <w:p w14:paraId="22BF1261" w14:textId="77777777" w:rsidR="00833A6F" w:rsidRPr="00811D41" w:rsidRDefault="00833A6F" w:rsidP="00811D41">
            <w:pPr>
              <w:tabs>
                <w:tab w:val="left" w:pos="-1276"/>
                <w:tab w:val="left" w:pos="-993"/>
                <w:tab w:val="left" w:pos="-851"/>
              </w:tabs>
              <w:suppressAutoHyphens/>
              <w:spacing w:after="160"/>
              <w:ind w:right="-10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spacing w:val="20"/>
                <w:sz w:val="24"/>
                <w:szCs w:val="24"/>
              </w:rPr>
            </w:pPr>
            <w:r w:rsidRPr="00916638">
              <w:rPr>
                <w:rFonts w:ascii="Times New Roman" w:eastAsia="Calibri" w:hAnsi="Times New Roman" w:cs="Times New Roman"/>
                <w:noProof/>
                <w:spacing w:val="20"/>
                <w:sz w:val="24"/>
                <w:szCs w:val="24"/>
              </w:rPr>
              <w:t>Duración</w:t>
            </w:r>
          </w:p>
        </w:tc>
        <w:tc>
          <w:tcPr>
            <w:tcW w:w="2137" w:type="pct"/>
            <w:gridSpan w:val="3"/>
            <w:shd w:val="clear" w:color="auto" w:fill="011C50"/>
            <w:vAlign w:val="center"/>
          </w:tcPr>
          <w:p w14:paraId="1730E331" w14:textId="77777777" w:rsidR="00833A6F" w:rsidRPr="00811D41" w:rsidRDefault="00833A6F" w:rsidP="00811D41">
            <w:pPr>
              <w:tabs>
                <w:tab w:val="left" w:pos="-1276"/>
                <w:tab w:val="left" w:pos="-993"/>
                <w:tab w:val="left" w:pos="-851"/>
              </w:tabs>
              <w:suppressAutoHyphens/>
              <w:ind w:right="-104"/>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spacing w:val="20"/>
                <w:sz w:val="24"/>
                <w:szCs w:val="24"/>
              </w:rPr>
            </w:pPr>
            <w:r w:rsidRPr="00916638">
              <w:rPr>
                <w:rFonts w:ascii="Times New Roman" w:eastAsia="Calibri" w:hAnsi="Times New Roman" w:cs="Times New Roman"/>
                <w:noProof/>
                <w:spacing w:val="20"/>
                <w:sz w:val="24"/>
                <w:szCs w:val="24"/>
              </w:rPr>
              <w:t>Participantes</w:t>
            </w:r>
          </w:p>
        </w:tc>
      </w:tr>
      <w:tr w:rsidR="00811D41" w:rsidRPr="00811D41" w14:paraId="6407A232" w14:textId="77777777" w:rsidTr="00537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pct"/>
            <w:vMerge/>
            <w:tcBorders>
              <w:top w:val="none" w:sz="0" w:space="0" w:color="auto"/>
              <w:bottom w:val="none" w:sz="0" w:space="0" w:color="auto"/>
              <w:right w:val="none" w:sz="0" w:space="0" w:color="auto"/>
            </w:tcBorders>
            <w:shd w:val="clear" w:color="auto" w:fill="011C50"/>
            <w:vAlign w:val="center"/>
            <w:hideMark/>
          </w:tcPr>
          <w:p w14:paraId="13E3DC03" w14:textId="77777777" w:rsidR="00833A6F" w:rsidRPr="00916638" w:rsidRDefault="00833A6F" w:rsidP="00811D41">
            <w:pPr>
              <w:tabs>
                <w:tab w:val="left" w:pos="-1276"/>
                <w:tab w:val="left" w:pos="-993"/>
                <w:tab w:val="left" w:pos="-851"/>
              </w:tabs>
              <w:suppressAutoHyphens/>
              <w:spacing w:after="160"/>
              <w:ind w:right="-104"/>
              <w:jc w:val="center"/>
              <w:rPr>
                <w:rFonts w:ascii="Times New Roman" w:eastAsia="Calibri" w:hAnsi="Times New Roman" w:cs="Times New Roman"/>
                <w:noProof/>
                <w:color w:val="FFFFFF" w:themeColor="background1"/>
                <w:spacing w:val="20"/>
                <w:sz w:val="24"/>
                <w:szCs w:val="24"/>
              </w:rPr>
            </w:pPr>
          </w:p>
        </w:tc>
        <w:tc>
          <w:tcPr>
            <w:tcW w:w="1030" w:type="pct"/>
            <w:vMerge/>
            <w:tcBorders>
              <w:top w:val="none" w:sz="0" w:space="0" w:color="auto"/>
              <w:bottom w:val="none" w:sz="0" w:space="0" w:color="auto"/>
            </w:tcBorders>
            <w:shd w:val="clear" w:color="auto" w:fill="011C50"/>
            <w:vAlign w:val="center"/>
            <w:hideMark/>
          </w:tcPr>
          <w:p w14:paraId="277C223A" w14:textId="77777777" w:rsidR="00833A6F" w:rsidRPr="00916638" w:rsidRDefault="00833A6F" w:rsidP="00811D41">
            <w:pPr>
              <w:tabs>
                <w:tab w:val="left" w:pos="-1276"/>
                <w:tab w:val="left" w:pos="-993"/>
                <w:tab w:val="left" w:pos="-851"/>
              </w:tabs>
              <w:suppressAutoHyphens/>
              <w:spacing w:after="160"/>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FFFFFF" w:themeColor="background1"/>
                <w:spacing w:val="20"/>
                <w:sz w:val="24"/>
                <w:szCs w:val="24"/>
              </w:rPr>
            </w:pPr>
          </w:p>
        </w:tc>
        <w:tc>
          <w:tcPr>
            <w:tcW w:w="546" w:type="pct"/>
            <w:tcBorders>
              <w:top w:val="none" w:sz="0" w:space="0" w:color="auto"/>
              <w:bottom w:val="none" w:sz="0" w:space="0" w:color="auto"/>
            </w:tcBorders>
            <w:shd w:val="clear" w:color="auto" w:fill="011C50"/>
            <w:vAlign w:val="center"/>
            <w:hideMark/>
          </w:tcPr>
          <w:p w14:paraId="6039DB51" w14:textId="77777777" w:rsidR="00833A6F" w:rsidRPr="00916638" w:rsidRDefault="00833A6F" w:rsidP="00811D41">
            <w:pPr>
              <w:tabs>
                <w:tab w:val="left" w:pos="-1276"/>
                <w:tab w:val="left" w:pos="-993"/>
                <w:tab w:val="left" w:pos="-851"/>
              </w:tabs>
              <w:suppressAutoHyphens/>
              <w:spacing w:after="160"/>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FFFFFF" w:themeColor="background1"/>
                <w:spacing w:val="20"/>
                <w:sz w:val="24"/>
                <w:szCs w:val="24"/>
              </w:rPr>
            </w:pPr>
            <w:r w:rsidRPr="00916638">
              <w:rPr>
                <w:rFonts w:ascii="Times New Roman" w:eastAsia="Calibri" w:hAnsi="Times New Roman" w:cs="Times New Roman"/>
                <w:b/>
                <w:bCs/>
                <w:noProof/>
                <w:color w:val="FFFFFF" w:themeColor="background1"/>
                <w:spacing w:val="20"/>
                <w:sz w:val="24"/>
                <w:szCs w:val="24"/>
              </w:rPr>
              <w:t xml:space="preserve">Total </w:t>
            </w:r>
          </w:p>
        </w:tc>
        <w:tc>
          <w:tcPr>
            <w:tcW w:w="764" w:type="pct"/>
            <w:tcBorders>
              <w:top w:val="none" w:sz="0" w:space="0" w:color="auto"/>
              <w:bottom w:val="none" w:sz="0" w:space="0" w:color="auto"/>
            </w:tcBorders>
            <w:shd w:val="clear" w:color="auto" w:fill="011C50"/>
            <w:vAlign w:val="center"/>
            <w:hideMark/>
          </w:tcPr>
          <w:p w14:paraId="269FA0DF" w14:textId="77777777" w:rsidR="00833A6F" w:rsidRPr="00916638" w:rsidRDefault="00833A6F" w:rsidP="00811D41">
            <w:pPr>
              <w:tabs>
                <w:tab w:val="left" w:pos="-1276"/>
                <w:tab w:val="left" w:pos="-993"/>
                <w:tab w:val="left" w:pos="-851"/>
              </w:tabs>
              <w:suppressAutoHyphens/>
              <w:spacing w:after="160"/>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FFFFFF" w:themeColor="background1"/>
                <w:spacing w:val="20"/>
                <w:sz w:val="24"/>
                <w:szCs w:val="24"/>
              </w:rPr>
            </w:pPr>
            <w:r w:rsidRPr="00916638">
              <w:rPr>
                <w:rFonts w:ascii="Times New Roman" w:eastAsia="Calibri" w:hAnsi="Times New Roman" w:cs="Times New Roman"/>
                <w:b/>
                <w:bCs/>
                <w:noProof/>
                <w:color w:val="FFFFFF" w:themeColor="background1"/>
                <w:spacing w:val="20"/>
                <w:sz w:val="24"/>
                <w:szCs w:val="24"/>
              </w:rPr>
              <w:t>Mujeres</w:t>
            </w:r>
          </w:p>
        </w:tc>
        <w:tc>
          <w:tcPr>
            <w:tcW w:w="824" w:type="pct"/>
            <w:tcBorders>
              <w:top w:val="none" w:sz="0" w:space="0" w:color="auto"/>
              <w:bottom w:val="none" w:sz="0" w:space="0" w:color="auto"/>
            </w:tcBorders>
            <w:shd w:val="clear" w:color="auto" w:fill="011C50"/>
            <w:vAlign w:val="center"/>
            <w:hideMark/>
          </w:tcPr>
          <w:p w14:paraId="54EB5ACF" w14:textId="77777777" w:rsidR="00833A6F" w:rsidRPr="00916638" w:rsidRDefault="00833A6F" w:rsidP="00811D41">
            <w:pPr>
              <w:tabs>
                <w:tab w:val="left" w:pos="-1276"/>
                <w:tab w:val="left" w:pos="-993"/>
                <w:tab w:val="left" w:pos="-851"/>
              </w:tabs>
              <w:suppressAutoHyphens/>
              <w:spacing w:after="160"/>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FFFFFF" w:themeColor="background1"/>
                <w:spacing w:val="20"/>
                <w:sz w:val="24"/>
                <w:szCs w:val="24"/>
              </w:rPr>
            </w:pPr>
            <w:r w:rsidRPr="00916638">
              <w:rPr>
                <w:rFonts w:ascii="Times New Roman" w:eastAsia="Calibri" w:hAnsi="Times New Roman" w:cs="Times New Roman"/>
                <w:b/>
                <w:bCs/>
                <w:noProof/>
                <w:color w:val="FFFFFF" w:themeColor="background1"/>
                <w:spacing w:val="20"/>
                <w:sz w:val="24"/>
                <w:szCs w:val="24"/>
              </w:rPr>
              <w:t>Hombres</w:t>
            </w:r>
          </w:p>
        </w:tc>
      </w:tr>
      <w:tr w:rsidR="00811D41" w:rsidRPr="00811D41" w14:paraId="059CADE5" w14:textId="77777777" w:rsidTr="0053766A">
        <w:tc>
          <w:tcPr>
            <w:cnfStyle w:val="001000000000" w:firstRow="0" w:lastRow="0" w:firstColumn="1" w:lastColumn="0" w:oddVBand="0" w:evenVBand="0" w:oddHBand="0" w:evenHBand="0" w:firstRowFirstColumn="0" w:firstRowLastColumn="0" w:lastRowFirstColumn="0" w:lastRowLastColumn="0"/>
            <w:tcW w:w="1833" w:type="pct"/>
            <w:tcBorders>
              <w:right w:val="none" w:sz="0" w:space="0" w:color="auto"/>
            </w:tcBorders>
            <w:vAlign w:val="center"/>
            <w:hideMark/>
          </w:tcPr>
          <w:p w14:paraId="13E640B1" w14:textId="77777777" w:rsidR="00833A6F" w:rsidRPr="0053766A" w:rsidRDefault="00833A6F" w:rsidP="00811D41">
            <w:pPr>
              <w:tabs>
                <w:tab w:val="left" w:pos="-1276"/>
                <w:tab w:val="left" w:pos="-993"/>
                <w:tab w:val="left" w:pos="-851"/>
              </w:tabs>
              <w:suppressAutoHyphens/>
              <w:ind w:right="-104"/>
              <w:rPr>
                <w:rFonts w:ascii="Times New Roman" w:eastAsia="Calibri" w:hAnsi="Times New Roman" w:cs="Times New Roman"/>
                <w:b w:val="0"/>
                <w:bCs w:val="0"/>
                <w:noProof/>
                <w:spacing w:val="20"/>
                <w:sz w:val="24"/>
                <w:szCs w:val="24"/>
              </w:rPr>
            </w:pPr>
            <w:r w:rsidRPr="0053766A">
              <w:rPr>
                <w:rFonts w:ascii="Times New Roman" w:eastAsia="Calibri" w:hAnsi="Times New Roman" w:cs="Times New Roman"/>
                <w:b w:val="0"/>
                <w:bCs w:val="0"/>
                <w:noProof/>
                <w:spacing w:val="20"/>
                <w:sz w:val="24"/>
                <w:szCs w:val="24"/>
              </w:rPr>
              <w:t>Gestión de Cobros</w:t>
            </w:r>
          </w:p>
        </w:tc>
        <w:tc>
          <w:tcPr>
            <w:tcW w:w="1030" w:type="pct"/>
            <w:vAlign w:val="center"/>
            <w:hideMark/>
          </w:tcPr>
          <w:p w14:paraId="034C88B1"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8 horas</w:t>
            </w:r>
          </w:p>
        </w:tc>
        <w:tc>
          <w:tcPr>
            <w:tcW w:w="546" w:type="pct"/>
            <w:vAlign w:val="center"/>
            <w:hideMark/>
          </w:tcPr>
          <w:p w14:paraId="2A249F3B"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58</w:t>
            </w:r>
          </w:p>
        </w:tc>
        <w:tc>
          <w:tcPr>
            <w:tcW w:w="764" w:type="pct"/>
            <w:vAlign w:val="center"/>
            <w:hideMark/>
          </w:tcPr>
          <w:p w14:paraId="59FD655D"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45</w:t>
            </w:r>
          </w:p>
        </w:tc>
        <w:tc>
          <w:tcPr>
            <w:tcW w:w="824" w:type="pct"/>
            <w:vAlign w:val="center"/>
            <w:hideMark/>
          </w:tcPr>
          <w:p w14:paraId="692683D7"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13</w:t>
            </w:r>
          </w:p>
        </w:tc>
      </w:tr>
      <w:tr w:rsidR="00811D41" w:rsidRPr="00811D41" w14:paraId="5A77B212" w14:textId="77777777" w:rsidTr="00537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pct"/>
            <w:tcBorders>
              <w:top w:val="none" w:sz="0" w:space="0" w:color="auto"/>
              <w:bottom w:val="none" w:sz="0" w:space="0" w:color="auto"/>
              <w:right w:val="none" w:sz="0" w:space="0" w:color="auto"/>
            </w:tcBorders>
            <w:vAlign w:val="center"/>
            <w:hideMark/>
          </w:tcPr>
          <w:p w14:paraId="66C7D50C" w14:textId="77777777" w:rsidR="00833A6F" w:rsidRPr="00476ED4" w:rsidRDefault="00833A6F" w:rsidP="00811D41">
            <w:pPr>
              <w:tabs>
                <w:tab w:val="left" w:pos="-1276"/>
                <w:tab w:val="left" w:pos="-993"/>
                <w:tab w:val="left" w:pos="-851"/>
              </w:tabs>
              <w:suppressAutoHyphens/>
              <w:ind w:right="-104"/>
              <w:rPr>
                <w:rFonts w:ascii="Times New Roman" w:eastAsia="Calibri" w:hAnsi="Times New Roman" w:cs="Times New Roman"/>
                <w:b w:val="0"/>
                <w:bCs w:val="0"/>
                <w:noProof/>
                <w:spacing w:val="20"/>
                <w:sz w:val="24"/>
                <w:szCs w:val="24"/>
              </w:rPr>
            </w:pPr>
            <w:r w:rsidRPr="00476ED4">
              <w:rPr>
                <w:rFonts w:ascii="Times New Roman" w:eastAsia="Calibri" w:hAnsi="Times New Roman" w:cs="Times New Roman"/>
                <w:b w:val="0"/>
                <w:bCs w:val="0"/>
                <w:noProof/>
                <w:spacing w:val="20"/>
                <w:sz w:val="24"/>
                <w:szCs w:val="24"/>
              </w:rPr>
              <w:t>Manejo Efectivo del Tiempo</w:t>
            </w:r>
          </w:p>
        </w:tc>
        <w:tc>
          <w:tcPr>
            <w:tcW w:w="1030" w:type="pct"/>
            <w:tcBorders>
              <w:top w:val="none" w:sz="0" w:space="0" w:color="auto"/>
              <w:bottom w:val="none" w:sz="0" w:space="0" w:color="auto"/>
            </w:tcBorders>
            <w:vAlign w:val="center"/>
            <w:hideMark/>
          </w:tcPr>
          <w:p w14:paraId="1B4529AB" w14:textId="77777777"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8 horas</w:t>
            </w:r>
          </w:p>
        </w:tc>
        <w:tc>
          <w:tcPr>
            <w:tcW w:w="546" w:type="pct"/>
            <w:tcBorders>
              <w:top w:val="none" w:sz="0" w:space="0" w:color="auto"/>
              <w:bottom w:val="none" w:sz="0" w:space="0" w:color="auto"/>
            </w:tcBorders>
            <w:vAlign w:val="center"/>
            <w:hideMark/>
          </w:tcPr>
          <w:p w14:paraId="475C45B6" w14:textId="77777777"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29</w:t>
            </w:r>
          </w:p>
        </w:tc>
        <w:tc>
          <w:tcPr>
            <w:tcW w:w="764" w:type="pct"/>
            <w:tcBorders>
              <w:top w:val="none" w:sz="0" w:space="0" w:color="auto"/>
              <w:bottom w:val="none" w:sz="0" w:space="0" w:color="auto"/>
            </w:tcBorders>
            <w:vAlign w:val="center"/>
            <w:hideMark/>
          </w:tcPr>
          <w:p w14:paraId="39EB209F" w14:textId="77777777"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16</w:t>
            </w:r>
          </w:p>
        </w:tc>
        <w:tc>
          <w:tcPr>
            <w:tcW w:w="824" w:type="pct"/>
            <w:tcBorders>
              <w:top w:val="none" w:sz="0" w:space="0" w:color="auto"/>
              <w:bottom w:val="none" w:sz="0" w:space="0" w:color="auto"/>
            </w:tcBorders>
            <w:vAlign w:val="center"/>
            <w:hideMark/>
          </w:tcPr>
          <w:p w14:paraId="0C4F54DF" w14:textId="77777777" w:rsidR="00833A6F" w:rsidRPr="0053766A"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13</w:t>
            </w:r>
          </w:p>
        </w:tc>
      </w:tr>
      <w:tr w:rsidR="00811D41" w:rsidRPr="00811D41" w14:paraId="3D549695" w14:textId="77777777" w:rsidTr="0053766A">
        <w:tc>
          <w:tcPr>
            <w:cnfStyle w:val="001000000000" w:firstRow="0" w:lastRow="0" w:firstColumn="1" w:lastColumn="0" w:oddVBand="0" w:evenVBand="0" w:oddHBand="0" w:evenHBand="0" w:firstRowFirstColumn="0" w:firstRowLastColumn="0" w:lastRowFirstColumn="0" w:lastRowLastColumn="0"/>
            <w:tcW w:w="1833" w:type="pct"/>
            <w:tcBorders>
              <w:right w:val="none" w:sz="0" w:space="0" w:color="auto"/>
            </w:tcBorders>
            <w:vAlign w:val="center"/>
            <w:hideMark/>
          </w:tcPr>
          <w:p w14:paraId="3CF74C2F" w14:textId="77777777" w:rsidR="00833A6F" w:rsidRPr="00476ED4" w:rsidRDefault="00833A6F" w:rsidP="00811D41">
            <w:pPr>
              <w:tabs>
                <w:tab w:val="left" w:pos="-1276"/>
                <w:tab w:val="left" w:pos="-993"/>
                <w:tab w:val="left" w:pos="-851"/>
              </w:tabs>
              <w:suppressAutoHyphens/>
              <w:ind w:right="-104"/>
              <w:rPr>
                <w:rFonts w:ascii="Times New Roman" w:eastAsia="Calibri" w:hAnsi="Times New Roman" w:cs="Times New Roman"/>
                <w:b w:val="0"/>
                <w:bCs w:val="0"/>
                <w:noProof/>
                <w:spacing w:val="20"/>
                <w:sz w:val="24"/>
                <w:szCs w:val="24"/>
              </w:rPr>
            </w:pPr>
            <w:r w:rsidRPr="00476ED4">
              <w:rPr>
                <w:rFonts w:ascii="Times New Roman" w:eastAsia="Calibri" w:hAnsi="Times New Roman" w:cs="Times New Roman"/>
                <w:b w:val="0"/>
                <w:bCs w:val="0"/>
                <w:noProof/>
                <w:spacing w:val="20"/>
                <w:sz w:val="24"/>
                <w:szCs w:val="24"/>
              </w:rPr>
              <w:t>Sustancias Químicas</w:t>
            </w:r>
          </w:p>
        </w:tc>
        <w:tc>
          <w:tcPr>
            <w:tcW w:w="1030" w:type="pct"/>
            <w:vAlign w:val="center"/>
            <w:hideMark/>
          </w:tcPr>
          <w:p w14:paraId="76327346" w14:textId="77777777" w:rsidR="00833A6F" w:rsidRPr="00476ED4"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8 horas</w:t>
            </w:r>
          </w:p>
        </w:tc>
        <w:tc>
          <w:tcPr>
            <w:tcW w:w="546" w:type="pct"/>
            <w:vAlign w:val="center"/>
            <w:hideMark/>
          </w:tcPr>
          <w:p w14:paraId="087D3A38" w14:textId="77777777" w:rsidR="00833A6F" w:rsidRPr="00476ED4"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21</w:t>
            </w:r>
          </w:p>
        </w:tc>
        <w:tc>
          <w:tcPr>
            <w:tcW w:w="764" w:type="pct"/>
            <w:vAlign w:val="center"/>
            <w:hideMark/>
          </w:tcPr>
          <w:p w14:paraId="472F3E80" w14:textId="77777777" w:rsidR="00833A6F" w:rsidRPr="00476ED4"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5</w:t>
            </w:r>
          </w:p>
        </w:tc>
        <w:tc>
          <w:tcPr>
            <w:tcW w:w="824" w:type="pct"/>
            <w:vAlign w:val="center"/>
            <w:hideMark/>
          </w:tcPr>
          <w:p w14:paraId="7A7D8B44"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16</w:t>
            </w:r>
          </w:p>
        </w:tc>
      </w:tr>
      <w:tr w:rsidR="00811D41" w:rsidRPr="00811D41" w14:paraId="028D449B" w14:textId="77777777" w:rsidTr="00537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pct"/>
            <w:tcBorders>
              <w:top w:val="none" w:sz="0" w:space="0" w:color="auto"/>
              <w:bottom w:val="none" w:sz="0" w:space="0" w:color="auto"/>
              <w:right w:val="none" w:sz="0" w:space="0" w:color="auto"/>
            </w:tcBorders>
            <w:vAlign w:val="center"/>
            <w:hideMark/>
          </w:tcPr>
          <w:p w14:paraId="712194BD" w14:textId="77777777" w:rsidR="00833A6F" w:rsidRPr="00476ED4" w:rsidRDefault="00833A6F" w:rsidP="00811D41">
            <w:pPr>
              <w:tabs>
                <w:tab w:val="left" w:pos="-1276"/>
                <w:tab w:val="left" w:pos="-993"/>
                <w:tab w:val="left" w:pos="-851"/>
              </w:tabs>
              <w:suppressAutoHyphens/>
              <w:ind w:right="-104"/>
              <w:rPr>
                <w:rFonts w:ascii="Times New Roman" w:eastAsia="Calibri" w:hAnsi="Times New Roman" w:cs="Times New Roman"/>
                <w:b w:val="0"/>
                <w:bCs w:val="0"/>
                <w:noProof/>
                <w:spacing w:val="20"/>
                <w:sz w:val="24"/>
                <w:szCs w:val="24"/>
              </w:rPr>
            </w:pPr>
            <w:r w:rsidRPr="00476ED4">
              <w:rPr>
                <w:rFonts w:ascii="Times New Roman" w:eastAsia="Calibri" w:hAnsi="Times New Roman" w:cs="Times New Roman"/>
                <w:b w:val="0"/>
                <w:bCs w:val="0"/>
                <w:noProof/>
                <w:spacing w:val="20"/>
                <w:sz w:val="24"/>
                <w:szCs w:val="24"/>
              </w:rPr>
              <w:t>Régimen Ético y Disciplinario</w:t>
            </w:r>
          </w:p>
        </w:tc>
        <w:tc>
          <w:tcPr>
            <w:tcW w:w="1030" w:type="pct"/>
            <w:tcBorders>
              <w:top w:val="none" w:sz="0" w:space="0" w:color="auto"/>
              <w:bottom w:val="none" w:sz="0" w:space="0" w:color="auto"/>
            </w:tcBorders>
            <w:vAlign w:val="center"/>
            <w:hideMark/>
          </w:tcPr>
          <w:p w14:paraId="305402DC" w14:textId="77777777"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6 horas</w:t>
            </w:r>
          </w:p>
        </w:tc>
        <w:tc>
          <w:tcPr>
            <w:tcW w:w="546" w:type="pct"/>
            <w:tcBorders>
              <w:top w:val="none" w:sz="0" w:space="0" w:color="auto"/>
              <w:bottom w:val="none" w:sz="0" w:space="0" w:color="auto"/>
            </w:tcBorders>
            <w:vAlign w:val="center"/>
            <w:hideMark/>
          </w:tcPr>
          <w:p w14:paraId="21FE707D" w14:textId="77777777"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25</w:t>
            </w:r>
          </w:p>
        </w:tc>
        <w:tc>
          <w:tcPr>
            <w:tcW w:w="764" w:type="pct"/>
            <w:tcBorders>
              <w:top w:val="none" w:sz="0" w:space="0" w:color="auto"/>
              <w:bottom w:val="none" w:sz="0" w:space="0" w:color="auto"/>
            </w:tcBorders>
            <w:vAlign w:val="center"/>
            <w:hideMark/>
          </w:tcPr>
          <w:p w14:paraId="392E3896" w14:textId="77777777"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22</w:t>
            </w:r>
          </w:p>
        </w:tc>
        <w:tc>
          <w:tcPr>
            <w:tcW w:w="824" w:type="pct"/>
            <w:tcBorders>
              <w:top w:val="none" w:sz="0" w:space="0" w:color="auto"/>
              <w:bottom w:val="none" w:sz="0" w:space="0" w:color="auto"/>
            </w:tcBorders>
            <w:vAlign w:val="center"/>
            <w:hideMark/>
          </w:tcPr>
          <w:p w14:paraId="3D3DAFC7" w14:textId="77777777" w:rsidR="00833A6F" w:rsidRPr="0053766A"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3</w:t>
            </w:r>
          </w:p>
        </w:tc>
      </w:tr>
      <w:tr w:rsidR="00811D41" w:rsidRPr="00811D41" w14:paraId="3C0B89F4" w14:textId="77777777" w:rsidTr="0053766A">
        <w:trPr>
          <w:trHeight w:val="287"/>
        </w:trPr>
        <w:tc>
          <w:tcPr>
            <w:cnfStyle w:val="001000000000" w:firstRow="0" w:lastRow="0" w:firstColumn="1" w:lastColumn="0" w:oddVBand="0" w:evenVBand="0" w:oddHBand="0" w:evenHBand="0" w:firstRowFirstColumn="0" w:firstRowLastColumn="0" w:lastRowFirstColumn="0" w:lastRowLastColumn="0"/>
            <w:tcW w:w="1833" w:type="pct"/>
            <w:tcBorders>
              <w:right w:val="none" w:sz="0" w:space="0" w:color="auto"/>
            </w:tcBorders>
            <w:vAlign w:val="center"/>
            <w:hideMark/>
          </w:tcPr>
          <w:p w14:paraId="008DA396" w14:textId="77777777" w:rsidR="00833A6F" w:rsidRPr="00476ED4" w:rsidRDefault="00833A6F" w:rsidP="00811D41">
            <w:pPr>
              <w:tabs>
                <w:tab w:val="left" w:pos="-1276"/>
                <w:tab w:val="left" w:pos="-993"/>
                <w:tab w:val="left" w:pos="-851"/>
              </w:tabs>
              <w:suppressAutoHyphens/>
              <w:ind w:right="-104"/>
              <w:rPr>
                <w:rFonts w:ascii="Times New Roman" w:eastAsia="Calibri" w:hAnsi="Times New Roman" w:cs="Times New Roman"/>
                <w:b w:val="0"/>
                <w:bCs w:val="0"/>
                <w:noProof/>
                <w:spacing w:val="20"/>
                <w:sz w:val="24"/>
                <w:szCs w:val="24"/>
              </w:rPr>
            </w:pPr>
            <w:r w:rsidRPr="00476ED4">
              <w:rPr>
                <w:rFonts w:ascii="Times New Roman" w:eastAsia="Calibri" w:hAnsi="Times New Roman" w:cs="Times New Roman"/>
                <w:b w:val="0"/>
                <w:bCs w:val="0"/>
                <w:noProof/>
                <w:spacing w:val="20"/>
                <w:sz w:val="24"/>
                <w:szCs w:val="24"/>
              </w:rPr>
              <w:t>Inteligencia Emocional</w:t>
            </w:r>
          </w:p>
        </w:tc>
        <w:tc>
          <w:tcPr>
            <w:tcW w:w="1030" w:type="pct"/>
            <w:vAlign w:val="center"/>
            <w:hideMark/>
          </w:tcPr>
          <w:p w14:paraId="54C96A97" w14:textId="77777777" w:rsidR="00833A6F" w:rsidRPr="00476ED4"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8 horas</w:t>
            </w:r>
          </w:p>
        </w:tc>
        <w:tc>
          <w:tcPr>
            <w:tcW w:w="546" w:type="pct"/>
            <w:vAlign w:val="center"/>
            <w:hideMark/>
          </w:tcPr>
          <w:p w14:paraId="4E0AFD10" w14:textId="77777777" w:rsidR="00833A6F" w:rsidRPr="00476ED4"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27</w:t>
            </w:r>
          </w:p>
        </w:tc>
        <w:tc>
          <w:tcPr>
            <w:tcW w:w="764" w:type="pct"/>
            <w:vAlign w:val="center"/>
            <w:hideMark/>
          </w:tcPr>
          <w:p w14:paraId="169B3039" w14:textId="77777777" w:rsidR="00833A6F" w:rsidRPr="00476ED4"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23</w:t>
            </w:r>
          </w:p>
        </w:tc>
        <w:tc>
          <w:tcPr>
            <w:tcW w:w="824" w:type="pct"/>
            <w:vAlign w:val="center"/>
            <w:hideMark/>
          </w:tcPr>
          <w:p w14:paraId="5A95B347"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4</w:t>
            </w:r>
          </w:p>
        </w:tc>
      </w:tr>
      <w:tr w:rsidR="00811D41" w:rsidRPr="00811D41" w14:paraId="6929023C" w14:textId="77777777" w:rsidTr="0053766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3" w:type="pct"/>
            <w:tcBorders>
              <w:top w:val="none" w:sz="0" w:space="0" w:color="auto"/>
              <w:bottom w:val="none" w:sz="0" w:space="0" w:color="auto"/>
              <w:right w:val="none" w:sz="0" w:space="0" w:color="auto"/>
            </w:tcBorders>
            <w:vAlign w:val="center"/>
            <w:hideMark/>
          </w:tcPr>
          <w:p w14:paraId="21B82358" w14:textId="77777777" w:rsidR="00833A6F" w:rsidRPr="00476ED4" w:rsidRDefault="00833A6F" w:rsidP="00811D41">
            <w:pPr>
              <w:tabs>
                <w:tab w:val="left" w:pos="-1276"/>
                <w:tab w:val="left" w:pos="-993"/>
                <w:tab w:val="left" w:pos="-851"/>
              </w:tabs>
              <w:suppressAutoHyphens/>
              <w:ind w:right="-104"/>
              <w:rPr>
                <w:rFonts w:ascii="Times New Roman" w:eastAsia="Calibri" w:hAnsi="Times New Roman" w:cs="Times New Roman"/>
                <w:b w:val="0"/>
                <w:bCs w:val="0"/>
                <w:noProof/>
                <w:spacing w:val="20"/>
                <w:sz w:val="24"/>
                <w:szCs w:val="24"/>
              </w:rPr>
            </w:pPr>
            <w:r w:rsidRPr="00476ED4">
              <w:rPr>
                <w:rFonts w:ascii="Times New Roman" w:eastAsia="Calibri" w:hAnsi="Times New Roman" w:cs="Times New Roman"/>
                <w:b w:val="0"/>
                <w:bCs w:val="0"/>
                <w:noProof/>
                <w:spacing w:val="20"/>
                <w:sz w:val="24"/>
                <w:szCs w:val="24"/>
              </w:rPr>
              <w:t>Planificación Estratégica de la Gestión Pública</w:t>
            </w:r>
          </w:p>
        </w:tc>
        <w:tc>
          <w:tcPr>
            <w:tcW w:w="1030" w:type="pct"/>
            <w:tcBorders>
              <w:top w:val="none" w:sz="0" w:space="0" w:color="auto"/>
              <w:bottom w:val="none" w:sz="0" w:space="0" w:color="auto"/>
            </w:tcBorders>
            <w:vAlign w:val="center"/>
            <w:hideMark/>
          </w:tcPr>
          <w:p w14:paraId="3030A84F" w14:textId="0FF0D8A8"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8 horas</w:t>
            </w:r>
          </w:p>
          <w:p w14:paraId="55B5A129" w14:textId="77777777"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(2 días)</w:t>
            </w:r>
          </w:p>
        </w:tc>
        <w:tc>
          <w:tcPr>
            <w:tcW w:w="546" w:type="pct"/>
            <w:tcBorders>
              <w:top w:val="none" w:sz="0" w:space="0" w:color="auto"/>
              <w:bottom w:val="none" w:sz="0" w:space="0" w:color="auto"/>
            </w:tcBorders>
            <w:vAlign w:val="center"/>
            <w:hideMark/>
          </w:tcPr>
          <w:p w14:paraId="33F48028" w14:textId="77777777"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25</w:t>
            </w:r>
          </w:p>
        </w:tc>
        <w:tc>
          <w:tcPr>
            <w:tcW w:w="764" w:type="pct"/>
            <w:tcBorders>
              <w:top w:val="none" w:sz="0" w:space="0" w:color="auto"/>
              <w:bottom w:val="none" w:sz="0" w:space="0" w:color="auto"/>
            </w:tcBorders>
            <w:vAlign w:val="center"/>
            <w:hideMark/>
          </w:tcPr>
          <w:p w14:paraId="45E54557" w14:textId="77777777" w:rsidR="00833A6F" w:rsidRPr="00476ED4"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476ED4">
              <w:rPr>
                <w:rFonts w:ascii="Times New Roman" w:eastAsia="Calibri" w:hAnsi="Times New Roman" w:cs="Times New Roman"/>
                <w:noProof/>
                <w:spacing w:val="20"/>
                <w:sz w:val="24"/>
                <w:szCs w:val="24"/>
              </w:rPr>
              <w:t>17</w:t>
            </w:r>
          </w:p>
        </w:tc>
        <w:tc>
          <w:tcPr>
            <w:tcW w:w="824" w:type="pct"/>
            <w:tcBorders>
              <w:top w:val="none" w:sz="0" w:space="0" w:color="auto"/>
              <w:bottom w:val="none" w:sz="0" w:space="0" w:color="auto"/>
            </w:tcBorders>
            <w:vAlign w:val="center"/>
            <w:hideMark/>
          </w:tcPr>
          <w:p w14:paraId="07A1E709" w14:textId="77777777" w:rsidR="00833A6F" w:rsidRPr="0053766A" w:rsidRDefault="00833A6F" w:rsidP="00811D41">
            <w:pPr>
              <w:tabs>
                <w:tab w:val="left" w:pos="-1276"/>
                <w:tab w:val="left" w:pos="-993"/>
                <w:tab w:val="left" w:pos="-851"/>
              </w:tabs>
              <w:suppressAutoHyphens/>
              <w:ind w:right="-10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8</w:t>
            </w:r>
          </w:p>
        </w:tc>
      </w:tr>
      <w:tr w:rsidR="00811D41" w:rsidRPr="00811D41" w14:paraId="21D3024F" w14:textId="77777777" w:rsidTr="0053766A">
        <w:tc>
          <w:tcPr>
            <w:cnfStyle w:val="001000000000" w:firstRow="0" w:lastRow="0" w:firstColumn="1" w:lastColumn="0" w:oddVBand="0" w:evenVBand="0" w:oddHBand="0" w:evenHBand="0" w:firstRowFirstColumn="0" w:firstRowLastColumn="0" w:lastRowFirstColumn="0" w:lastRowLastColumn="0"/>
            <w:tcW w:w="1833" w:type="pct"/>
            <w:tcBorders>
              <w:right w:val="none" w:sz="0" w:space="0" w:color="auto"/>
            </w:tcBorders>
            <w:vAlign w:val="center"/>
            <w:hideMark/>
          </w:tcPr>
          <w:p w14:paraId="654799F3" w14:textId="77777777" w:rsidR="00833A6F" w:rsidRPr="0053766A" w:rsidRDefault="00833A6F" w:rsidP="00811D41">
            <w:pPr>
              <w:tabs>
                <w:tab w:val="left" w:pos="-1276"/>
                <w:tab w:val="left" w:pos="-993"/>
                <w:tab w:val="left" w:pos="-851"/>
              </w:tabs>
              <w:suppressAutoHyphens/>
              <w:ind w:right="-104"/>
              <w:rPr>
                <w:rFonts w:ascii="Times New Roman" w:eastAsia="Calibri" w:hAnsi="Times New Roman" w:cs="Times New Roman"/>
                <w:b w:val="0"/>
                <w:bCs w:val="0"/>
                <w:noProof/>
                <w:spacing w:val="20"/>
                <w:sz w:val="24"/>
                <w:szCs w:val="24"/>
              </w:rPr>
            </w:pPr>
            <w:r w:rsidRPr="0053766A">
              <w:rPr>
                <w:rFonts w:ascii="Times New Roman" w:eastAsia="Calibri" w:hAnsi="Times New Roman" w:cs="Times New Roman"/>
                <w:b w:val="0"/>
                <w:bCs w:val="0"/>
                <w:noProof/>
                <w:spacing w:val="20"/>
                <w:sz w:val="24"/>
                <w:szCs w:val="24"/>
              </w:rPr>
              <w:t>Liderazgo Gerencial</w:t>
            </w:r>
          </w:p>
        </w:tc>
        <w:tc>
          <w:tcPr>
            <w:tcW w:w="1030" w:type="pct"/>
            <w:vAlign w:val="center"/>
            <w:hideMark/>
          </w:tcPr>
          <w:p w14:paraId="06E9FD89" w14:textId="25B45C68"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16 horas</w:t>
            </w:r>
          </w:p>
          <w:p w14:paraId="59B026B7"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(2 días)</w:t>
            </w:r>
          </w:p>
        </w:tc>
        <w:tc>
          <w:tcPr>
            <w:tcW w:w="546" w:type="pct"/>
            <w:vAlign w:val="center"/>
            <w:hideMark/>
          </w:tcPr>
          <w:p w14:paraId="55CA324A"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22</w:t>
            </w:r>
          </w:p>
        </w:tc>
        <w:tc>
          <w:tcPr>
            <w:tcW w:w="764" w:type="pct"/>
            <w:vAlign w:val="center"/>
            <w:hideMark/>
          </w:tcPr>
          <w:p w14:paraId="48F82BBB"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22</w:t>
            </w:r>
          </w:p>
        </w:tc>
        <w:tc>
          <w:tcPr>
            <w:tcW w:w="824" w:type="pct"/>
            <w:vAlign w:val="center"/>
            <w:hideMark/>
          </w:tcPr>
          <w:p w14:paraId="73B27F85" w14:textId="77777777" w:rsidR="00833A6F" w:rsidRPr="0053766A" w:rsidRDefault="00833A6F" w:rsidP="00811D41">
            <w:pPr>
              <w:tabs>
                <w:tab w:val="left" w:pos="-1276"/>
                <w:tab w:val="left" w:pos="-993"/>
                <w:tab w:val="left" w:pos="-851"/>
              </w:tabs>
              <w:suppressAutoHyphens/>
              <w:ind w:right="-104"/>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pacing w:val="20"/>
                <w:sz w:val="24"/>
                <w:szCs w:val="24"/>
              </w:rPr>
            </w:pPr>
            <w:r w:rsidRPr="0053766A">
              <w:rPr>
                <w:rFonts w:ascii="Times New Roman" w:eastAsia="Calibri" w:hAnsi="Times New Roman" w:cs="Times New Roman"/>
                <w:noProof/>
                <w:spacing w:val="20"/>
                <w:sz w:val="24"/>
                <w:szCs w:val="24"/>
              </w:rPr>
              <w:t>0</w:t>
            </w:r>
          </w:p>
        </w:tc>
      </w:tr>
    </w:tbl>
    <w:p w14:paraId="7A682F44" w14:textId="6D4324EA" w:rsidR="00811D41" w:rsidRPr="00482E9C" w:rsidRDefault="00811D41" w:rsidP="00811D41">
      <w:pPr>
        <w:tabs>
          <w:tab w:val="left" w:pos="-1276"/>
          <w:tab w:val="left" w:pos="-993"/>
          <w:tab w:val="left" w:pos="-851"/>
        </w:tabs>
        <w:suppressAutoHyphens/>
        <w:spacing w:line="360" w:lineRule="auto"/>
        <w:rPr>
          <w:rFonts w:eastAsia="Calibri"/>
          <w:i/>
          <w:iCs/>
          <w:noProof/>
          <w:sz w:val="18"/>
          <w:szCs w:val="18"/>
        </w:rPr>
      </w:pPr>
      <w:r>
        <w:rPr>
          <w:rFonts w:eastAsia="Calibri"/>
          <w:noProof/>
          <w:szCs w:val="28"/>
        </w:rPr>
        <w:t xml:space="preserve">  </w:t>
      </w:r>
      <w:r w:rsidRPr="00482E9C">
        <w:rPr>
          <w:rFonts w:eastAsia="Calibri"/>
          <w:i/>
          <w:iCs/>
          <w:noProof/>
          <w:sz w:val="18"/>
          <w:szCs w:val="18"/>
        </w:rPr>
        <w:t xml:space="preserve">Fuente: </w:t>
      </w:r>
      <w:r w:rsidR="009A7376">
        <w:rPr>
          <w:rFonts w:eastAsia="Calibri"/>
          <w:i/>
          <w:iCs/>
          <w:noProof/>
          <w:sz w:val="18"/>
          <w:szCs w:val="18"/>
        </w:rPr>
        <w:t>Estadísticas</w:t>
      </w:r>
      <w:r w:rsidRPr="00482E9C">
        <w:rPr>
          <w:rFonts w:eastAsia="Calibri"/>
          <w:i/>
          <w:iCs/>
          <w:noProof/>
          <w:sz w:val="18"/>
          <w:szCs w:val="18"/>
        </w:rPr>
        <w:t xml:space="preserve"> CORAAMOCA</w:t>
      </w:r>
    </w:p>
    <w:p w14:paraId="747F0233" w14:textId="77777777" w:rsidR="000C2D8A" w:rsidRDefault="000C2D8A" w:rsidP="00811D41">
      <w:pPr>
        <w:tabs>
          <w:tab w:val="left" w:pos="-1276"/>
          <w:tab w:val="left" w:pos="-993"/>
          <w:tab w:val="left" w:pos="-851"/>
        </w:tabs>
        <w:suppressAutoHyphens/>
        <w:spacing w:line="360" w:lineRule="auto"/>
        <w:rPr>
          <w:rFonts w:eastAsia="Calibri"/>
          <w:noProof/>
          <w:sz w:val="22"/>
        </w:rPr>
      </w:pPr>
    </w:p>
    <w:p w14:paraId="7417E209" w14:textId="77777777" w:rsidR="00833A6F" w:rsidRPr="00C12691" w:rsidRDefault="00833A6F" w:rsidP="00833A6F">
      <w:pPr>
        <w:tabs>
          <w:tab w:val="left" w:pos="-1276"/>
          <w:tab w:val="left" w:pos="-993"/>
          <w:tab w:val="left" w:pos="-851"/>
        </w:tabs>
        <w:suppressAutoHyphens/>
        <w:spacing w:line="360" w:lineRule="auto"/>
        <w:jc w:val="both"/>
        <w:rPr>
          <w:rFonts w:eastAsia="Calibri"/>
          <w:b/>
          <w:bCs/>
          <w:noProof/>
        </w:rPr>
      </w:pPr>
      <w:r w:rsidRPr="00C12691">
        <w:rPr>
          <w:rFonts w:eastAsia="Calibri"/>
          <w:b/>
          <w:bCs/>
          <w:noProof/>
        </w:rPr>
        <w:t>Otros cursos talleres que se han impartido</w:t>
      </w:r>
    </w:p>
    <w:p w14:paraId="53475773" w14:textId="3C6EEFB7"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 xml:space="preserve">Excel </w:t>
      </w:r>
      <w:r w:rsidR="009A7376">
        <w:rPr>
          <w:rFonts w:ascii="Times New Roman" w:eastAsia="Calibri" w:hAnsi="Times New Roman" w:cs="Times New Roman"/>
          <w:noProof/>
          <w:color w:val="4C4747"/>
          <w:spacing w:val="20"/>
          <w:sz w:val="24"/>
          <w:szCs w:val="24"/>
        </w:rPr>
        <w:t>b</w:t>
      </w:r>
      <w:r w:rsidRPr="00C12691">
        <w:rPr>
          <w:rFonts w:ascii="Times New Roman" w:eastAsia="Calibri" w:hAnsi="Times New Roman" w:cs="Times New Roman"/>
          <w:noProof/>
          <w:color w:val="4C4747"/>
          <w:spacing w:val="20"/>
          <w:sz w:val="24"/>
          <w:szCs w:val="24"/>
        </w:rPr>
        <w:t>ásico</w:t>
      </w:r>
    </w:p>
    <w:p w14:paraId="72F2AB12" w14:textId="77777777"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Servicio al cliente</w:t>
      </w:r>
    </w:p>
    <w:p w14:paraId="6299B8A3" w14:textId="45274AD7"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 xml:space="preserve">Ortografía y </w:t>
      </w:r>
      <w:r w:rsidR="009A7376">
        <w:rPr>
          <w:rFonts w:ascii="Times New Roman" w:eastAsia="Calibri" w:hAnsi="Times New Roman" w:cs="Times New Roman"/>
          <w:noProof/>
          <w:color w:val="4C4747"/>
          <w:spacing w:val="20"/>
          <w:sz w:val="24"/>
          <w:szCs w:val="24"/>
        </w:rPr>
        <w:t>r</w:t>
      </w:r>
      <w:r w:rsidRPr="00C12691">
        <w:rPr>
          <w:rFonts w:ascii="Times New Roman" w:eastAsia="Calibri" w:hAnsi="Times New Roman" w:cs="Times New Roman"/>
          <w:noProof/>
          <w:color w:val="4C4747"/>
          <w:spacing w:val="20"/>
          <w:sz w:val="24"/>
          <w:szCs w:val="24"/>
        </w:rPr>
        <w:t xml:space="preserve">edacción. </w:t>
      </w:r>
    </w:p>
    <w:p w14:paraId="3E4D4305" w14:textId="77777777"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Manejo de Conflicto</w:t>
      </w:r>
    </w:p>
    <w:p w14:paraId="3510EFAF" w14:textId="77777777"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Charla sobre la salud mental</w:t>
      </w:r>
    </w:p>
    <w:p w14:paraId="65C7D062" w14:textId="1BF6441F"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 xml:space="preserve">Charla de </w:t>
      </w:r>
      <w:r w:rsidR="009A7376">
        <w:rPr>
          <w:rFonts w:ascii="Times New Roman" w:eastAsia="Calibri" w:hAnsi="Times New Roman" w:cs="Times New Roman"/>
          <w:noProof/>
          <w:color w:val="4C4747"/>
          <w:spacing w:val="20"/>
          <w:sz w:val="24"/>
          <w:szCs w:val="24"/>
        </w:rPr>
        <w:t>c</w:t>
      </w:r>
      <w:r w:rsidRPr="00C12691">
        <w:rPr>
          <w:rFonts w:ascii="Times New Roman" w:eastAsia="Calibri" w:hAnsi="Times New Roman" w:cs="Times New Roman"/>
          <w:noProof/>
          <w:color w:val="4C4747"/>
          <w:spacing w:val="20"/>
          <w:sz w:val="24"/>
          <w:szCs w:val="24"/>
        </w:rPr>
        <w:t>áncer de mama</w:t>
      </w:r>
    </w:p>
    <w:p w14:paraId="2B1D1C3F" w14:textId="65F6057E" w:rsidR="00833A6F" w:rsidRPr="00C12691" w:rsidRDefault="00833A6F" w:rsidP="00811D41">
      <w:pPr>
        <w:tabs>
          <w:tab w:val="left" w:pos="-1276"/>
          <w:tab w:val="left" w:pos="-993"/>
          <w:tab w:val="left" w:pos="-851"/>
        </w:tabs>
        <w:suppressAutoHyphens/>
        <w:spacing w:line="360" w:lineRule="auto"/>
        <w:jc w:val="both"/>
        <w:rPr>
          <w:rFonts w:eastAsia="Calibri"/>
          <w:noProof/>
        </w:rPr>
      </w:pPr>
      <w:r w:rsidRPr="00C12691">
        <w:rPr>
          <w:rFonts w:eastAsia="Calibri"/>
          <w:noProof/>
        </w:rPr>
        <w:t>Entre otros.</w:t>
      </w:r>
    </w:p>
    <w:p w14:paraId="148F0AF8" w14:textId="3D07776A" w:rsidR="00F345CE" w:rsidRPr="00C12691" w:rsidRDefault="00F345CE" w:rsidP="00811D41">
      <w:pPr>
        <w:tabs>
          <w:tab w:val="left" w:pos="-1276"/>
          <w:tab w:val="left" w:pos="-993"/>
          <w:tab w:val="left" w:pos="-851"/>
        </w:tabs>
        <w:suppressAutoHyphens/>
        <w:spacing w:line="360" w:lineRule="auto"/>
        <w:jc w:val="both"/>
        <w:rPr>
          <w:rFonts w:eastAsia="Calibri"/>
          <w:noProof/>
        </w:rPr>
      </w:pPr>
      <w:r w:rsidRPr="00C12691">
        <w:rPr>
          <w:rFonts w:eastAsia="Calibri"/>
          <w:noProof/>
        </w:rPr>
        <w:t xml:space="preserve">En otro orden, para garantizar la calidad en los servicios que ofrecemos, durante éste período fueron capacitados con cursos, talleres y seminarios 458 </w:t>
      </w:r>
      <w:r w:rsidR="00EC4AC9" w:rsidRPr="00C12691">
        <w:rPr>
          <w:rFonts w:eastAsia="Calibri"/>
          <w:noProof/>
        </w:rPr>
        <w:t xml:space="preserve">colaboradores, de una nómina </w:t>
      </w:r>
      <w:r w:rsidRPr="00C12691">
        <w:rPr>
          <w:rFonts w:eastAsia="Calibri"/>
          <w:noProof/>
        </w:rPr>
        <w:t>de 851, más del 53% de la misma.</w:t>
      </w:r>
    </w:p>
    <w:p w14:paraId="690793AA" w14:textId="77777777" w:rsidR="00811D41" w:rsidRDefault="00811D41" w:rsidP="00811D41">
      <w:pPr>
        <w:tabs>
          <w:tab w:val="left" w:pos="-1276"/>
          <w:tab w:val="left" w:pos="-993"/>
          <w:tab w:val="left" w:pos="-851"/>
        </w:tabs>
        <w:suppressAutoHyphens/>
        <w:spacing w:line="360" w:lineRule="auto"/>
        <w:jc w:val="both"/>
        <w:rPr>
          <w:rFonts w:eastAsia="Calibri"/>
          <w:noProof/>
        </w:rPr>
      </w:pPr>
    </w:p>
    <w:p w14:paraId="1E051E3E" w14:textId="77777777" w:rsidR="009E31A1" w:rsidRPr="00C12691" w:rsidRDefault="009E31A1" w:rsidP="00811D41">
      <w:pPr>
        <w:tabs>
          <w:tab w:val="left" w:pos="-1276"/>
          <w:tab w:val="left" w:pos="-993"/>
          <w:tab w:val="left" w:pos="-851"/>
        </w:tabs>
        <w:suppressAutoHyphens/>
        <w:spacing w:line="360" w:lineRule="auto"/>
        <w:jc w:val="both"/>
        <w:rPr>
          <w:rFonts w:eastAsia="Calibri"/>
          <w:noProof/>
        </w:rPr>
      </w:pPr>
    </w:p>
    <w:p w14:paraId="16D1700F" w14:textId="5BEBF852" w:rsidR="00833A6F" w:rsidRPr="00C12691" w:rsidRDefault="00833A6F" w:rsidP="00833A6F">
      <w:pPr>
        <w:tabs>
          <w:tab w:val="left" w:pos="-1276"/>
          <w:tab w:val="left" w:pos="-993"/>
          <w:tab w:val="left" w:pos="-851"/>
        </w:tabs>
        <w:suppressAutoHyphens/>
        <w:spacing w:line="360" w:lineRule="auto"/>
        <w:jc w:val="both"/>
        <w:rPr>
          <w:rFonts w:eastAsia="Calibri"/>
          <w:b/>
          <w:bCs/>
          <w:noProof/>
        </w:rPr>
      </w:pPr>
      <w:r w:rsidRPr="00C12691">
        <w:rPr>
          <w:rFonts w:eastAsia="Calibri"/>
          <w:b/>
          <w:bCs/>
          <w:noProof/>
        </w:rPr>
        <w:t>Actividades de integraci</w:t>
      </w:r>
      <w:r w:rsidR="009A7376">
        <w:rPr>
          <w:rFonts w:eastAsia="Calibri"/>
          <w:b/>
          <w:bCs/>
          <w:noProof/>
        </w:rPr>
        <w:t>ó</w:t>
      </w:r>
      <w:r w:rsidRPr="00C12691">
        <w:rPr>
          <w:rFonts w:eastAsia="Calibri"/>
          <w:b/>
          <w:bCs/>
          <w:noProof/>
        </w:rPr>
        <w:t>n y participaci</w:t>
      </w:r>
      <w:r w:rsidR="009A7376">
        <w:rPr>
          <w:rFonts w:eastAsia="Calibri"/>
          <w:b/>
          <w:bCs/>
          <w:noProof/>
        </w:rPr>
        <w:t>ó</w:t>
      </w:r>
      <w:r w:rsidRPr="00C12691">
        <w:rPr>
          <w:rFonts w:eastAsia="Calibri"/>
          <w:b/>
          <w:bCs/>
          <w:noProof/>
        </w:rPr>
        <w:t>n comunitaria</w:t>
      </w:r>
    </w:p>
    <w:p w14:paraId="7BC4BAC0" w14:textId="67FD8A69"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Participación en las m</w:t>
      </w:r>
      <w:r w:rsidR="00C12691" w:rsidRPr="00C12691">
        <w:rPr>
          <w:rFonts w:ascii="Times New Roman" w:eastAsia="Calibri" w:hAnsi="Times New Roman" w:cs="Times New Roman"/>
          <w:noProof/>
          <w:color w:val="4C4747"/>
          <w:spacing w:val="20"/>
          <w:sz w:val="24"/>
          <w:szCs w:val="24"/>
        </w:rPr>
        <w:t xml:space="preserve">archas tolerancia 0 a la violencia contra la mujer, </w:t>
      </w:r>
      <w:r w:rsidRPr="00C12691">
        <w:rPr>
          <w:rFonts w:ascii="Times New Roman" w:eastAsia="Calibri" w:hAnsi="Times New Roman" w:cs="Times New Roman"/>
          <w:noProof/>
          <w:color w:val="4C4747"/>
          <w:spacing w:val="20"/>
          <w:sz w:val="24"/>
          <w:szCs w:val="24"/>
        </w:rPr>
        <w:t>organizadas por el Ministerio Público.</w:t>
      </w:r>
    </w:p>
    <w:p w14:paraId="453D46A5" w14:textId="7F639C2B"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 xml:space="preserve">Participación activa en </w:t>
      </w:r>
      <w:r w:rsidR="00C12691" w:rsidRPr="00C12691">
        <w:rPr>
          <w:rFonts w:ascii="Times New Roman" w:eastAsia="Calibri" w:hAnsi="Times New Roman" w:cs="Times New Roman"/>
          <w:noProof/>
          <w:color w:val="4C4747"/>
          <w:spacing w:val="20"/>
          <w:sz w:val="24"/>
          <w:szCs w:val="24"/>
        </w:rPr>
        <w:t>las diferentes jornadas de</w:t>
      </w:r>
      <w:r w:rsidRPr="00C12691">
        <w:rPr>
          <w:rFonts w:ascii="Times New Roman" w:eastAsia="Calibri" w:hAnsi="Times New Roman" w:cs="Times New Roman"/>
          <w:noProof/>
          <w:color w:val="4C4747"/>
          <w:spacing w:val="20"/>
          <w:sz w:val="24"/>
          <w:szCs w:val="24"/>
        </w:rPr>
        <w:t xml:space="preserve"> Salud Pública sobre descacharrización, eliminación de criaderos de mosquitos, vacunación y otras.</w:t>
      </w:r>
    </w:p>
    <w:p w14:paraId="5ACBFB2F" w14:textId="495542F3"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 xml:space="preserve">Participación en </w:t>
      </w:r>
      <w:r w:rsidR="00C12691" w:rsidRPr="00C12691">
        <w:rPr>
          <w:rFonts w:ascii="Times New Roman" w:eastAsia="Calibri" w:hAnsi="Times New Roman" w:cs="Times New Roman"/>
          <w:noProof/>
          <w:color w:val="4C4747"/>
          <w:spacing w:val="20"/>
          <w:sz w:val="24"/>
          <w:szCs w:val="24"/>
        </w:rPr>
        <w:t xml:space="preserve">marcha contra el cáncer de mama en apoyo al patronato </w:t>
      </w:r>
      <w:r w:rsidRPr="00C12691">
        <w:rPr>
          <w:rFonts w:ascii="Times New Roman" w:eastAsia="Calibri" w:hAnsi="Times New Roman" w:cs="Times New Roman"/>
          <w:noProof/>
          <w:color w:val="4C4747"/>
          <w:spacing w:val="20"/>
          <w:sz w:val="24"/>
          <w:szCs w:val="24"/>
        </w:rPr>
        <w:t>de la Provincia Espaillat.</w:t>
      </w:r>
    </w:p>
    <w:p w14:paraId="5E7032B5" w14:textId="77777777" w:rsidR="00833A6F" w:rsidRPr="00C12691" w:rsidRDefault="00833A6F" w:rsidP="00833A6F">
      <w:pPr>
        <w:spacing w:line="360" w:lineRule="auto"/>
        <w:jc w:val="both"/>
        <w:rPr>
          <w:b/>
        </w:rPr>
      </w:pPr>
    </w:p>
    <w:p w14:paraId="11563488" w14:textId="77777777" w:rsidR="00833A6F" w:rsidRPr="00C12691" w:rsidRDefault="00833A6F" w:rsidP="00833A6F">
      <w:pPr>
        <w:tabs>
          <w:tab w:val="left" w:pos="-1276"/>
          <w:tab w:val="left" w:pos="-993"/>
          <w:tab w:val="left" w:pos="-851"/>
        </w:tabs>
        <w:suppressAutoHyphens/>
        <w:spacing w:line="360" w:lineRule="auto"/>
        <w:jc w:val="both"/>
        <w:rPr>
          <w:rFonts w:eastAsia="Calibri"/>
          <w:b/>
          <w:bCs/>
          <w:noProof/>
        </w:rPr>
      </w:pPr>
      <w:r w:rsidRPr="00C12691">
        <w:rPr>
          <w:rFonts w:eastAsia="Calibri"/>
          <w:b/>
          <w:bCs/>
          <w:noProof/>
        </w:rPr>
        <w:t>Actividades realizadas a nuestros colaboradores</w:t>
      </w:r>
    </w:p>
    <w:p w14:paraId="3329F2AA" w14:textId="703DD696"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Jengibrada como inicio a la navidad, celebración fiesta de navidad, día de las secretar</w:t>
      </w:r>
      <w:r w:rsidR="00EC4AC9">
        <w:rPr>
          <w:rFonts w:ascii="Times New Roman" w:eastAsia="Calibri" w:hAnsi="Times New Roman" w:cs="Times New Roman"/>
          <w:noProof/>
          <w:color w:val="4C4747"/>
          <w:spacing w:val="20"/>
          <w:sz w:val="24"/>
          <w:szCs w:val="24"/>
        </w:rPr>
        <w:t>í</w:t>
      </w:r>
      <w:r w:rsidRPr="00C12691">
        <w:rPr>
          <w:rFonts w:ascii="Times New Roman" w:eastAsia="Calibri" w:hAnsi="Times New Roman" w:cs="Times New Roman"/>
          <w:noProof/>
          <w:color w:val="4C4747"/>
          <w:spacing w:val="20"/>
          <w:sz w:val="24"/>
          <w:szCs w:val="24"/>
        </w:rPr>
        <w:t>as, la amistad, las madres, día del padre, día de los trabajadores, almuerzo navideño de fin de año, entre otras.</w:t>
      </w:r>
    </w:p>
    <w:p w14:paraId="6B4F3281" w14:textId="77777777" w:rsidR="00833A6F" w:rsidRPr="00C12691" w:rsidRDefault="00833A6F" w:rsidP="00833A6F">
      <w:pPr>
        <w:pStyle w:val="Prrafodelista"/>
        <w:numPr>
          <w:ilvl w:val="0"/>
          <w:numId w:val="27"/>
        </w:numPr>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 w:val="24"/>
          <w:szCs w:val="24"/>
        </w:rPr>
      </w:pPr>
      <w:r w:rsidRPr="00C12691">
        <w:rPr>
          <w:rFonts w:ascii="Times New Roman" w:eastAsia="Calibri" w:hAnsi="Times New Roman" w:cs="Times New Roman"/>
          <w:noProof/>
          <w:color w:val="4C4747"/>
          <w:spacing w:val="20"/>
          <w:sz w:val="24"/>
          <w:szCs w:val="24"/>
        </w:rPr>
        <w:t>Imposición de las cenizas como inicio de la cuaresma.</w:t>
      </w:r>
    </w:p>
    <w:p w14:paraId="35675EBF" w14:textId="77777777" w:rsidR="00F345CE" w:rsidRPr="00863C25" w:rsidRDefault="00F345CE" w:rsidP="00F345CE">
      <w:pPr>
        <w:pStyle w:val="Prrafodelista"/>
        <w:tabs>
          <w:tab w:val="left" w:pos="-1276"/>
          <w:tab w:val="left" w:pos="-993"/>
          <w:tab w:val="left" w:pos="-851"/>
        </w:tabs>
        <w:suppressAutoHyphens/>
        <w:spacing w:line="360" w:lineRule="auto"/>
        <w:jc w:val="both"/>
        <w:rPr>
          <w:rFonts w:ascii="Times New Roman" w:eastAsia="Calibri" w:hAnsi="Times New Roman" w:cs="Times New Roman"/>
          <w:noProof/>
          <w:color w:val="4C4747"/>
          <w:spacing w:val="20"/>
          <w:szCs w:val="24"/>
        </w:rPr>
      </w:pPr>
    </w:p>
    <w:p w14:paraId="58517B65" w14:textId="77777777" w:rsidR="00833A6F" w:rsidRDefault="00833A6F" w:rsidP="00833A6F">
      <w:pPr>
        <w:pStyle w:val="Prrafodelista"/>
        <w:spacing w:after="0" w:line="360" w:lineRule="auto"/>
        <w:ind w:left="1080" w:right="-1"/>
        <w:jc w:val="both"/>
        <w:rPr>
          <w:rFonts w:ascii="Times New Roman" w:hAnsi="Times New Roman" w:cs="Times New Roman"/>
          <w:sz w:val="24"/>
          <w:szCs w:val="24"/>
        </w:rPr>
      </w:pPr>
    </w:p>
    <w:p w14:paraId="48F7A756" w14:textId="60303E1F" w:rsidR="00833A6F" w:rsidRPr="00811D41" w:rsidRDefault="00C2237A" w:rsidP="00EA33AD">
      <w:pPr>
        <w:pStyle w:val="Ttulo3"/>
      </w:pPr>
      <w:bookmarkStart w:id="51" w:name="_Toc218260491"/>
      <w:r>
        <w:t>4</w:t>
      </w:r>
      <w:r w:rsidR="00811D41">
        <w:t>.</w:t>
      </w:r>
      <w:r>
        <w:t>2</w:t>
      </w:r>
      <w:r w:rsidR="00811D41">
        <w:t xml:space="preserve">.2 </w:t>
      </w:r>
      <w:r w:rsidR="00833A6F" w:rsidRPr="00811D41">
        <w:t>Sección de organización y compensación del trabajo</w:t>
      </w:r>
      <w:bookmarkEnd w:id="51"/>
    </w:p>
    <w:p w14:paraId="5FDB5952" w14:textId="77777777" w:rsidR="00833A6F" w:rsidRPr="00863C25" w:rsidRDefault="00833A6F" w:rsidP="00833A6F">
      <w:pPr>
        <w:tabs>
          <w:tab w:val="left" w:pos="-1276"/>
          <w:tab w:val="left" w:pos="-993"/>
          <w:tab w:val="left" w:pos="-851"/>
        </w:tabs>
        <w:suppressAutoHyphens/>
        <w:spacing w:line="360" w:lineRule="auto"/>
        <w:jc w:val="both"/>
        <w:rPr>
          <w:rFonts w:eastAsia="Calibri"/>
          <w:noProof/>
        </w:rPr>
      </w:pPr>
      <w:r w:rsidRPr="00863C25">
        <w:rPr>
          <w:rFonts w:eastAsia="Calibri"/>
          <w:noProof/>
        </w:rPr>
        <w:t>La Sección de Organización y Compensación del Trabajo, adscrita a la Dirección de Recursos Humanos, fue responsable de gestionar los beneficios, compensaciones y reconocimientos otorgados al personal de la institución, velando por el respeto de los derechos adquiridos y el cumplimiento de las disposiciones legales y normativas vigentes en materia de administración pública.</w:t>
      </w:r>
    </w:p>
    <w:p w14:paraId="736C88B3" w14:textId="77777777" w:rsidR="009E31A1" w:rsidRDefault="00833A6F" w:rsidP="00833A6F">
      <w:pPr>
        <w:tabs>
          <w:tab w:val="left" w:pos="-1276"/>
          <w:tab w:val="left" w:pos="-993"/>
          <w:tab w:val="left" w:pos="-851"/>
        </w:tabs>
        <w:suppressAutoHyphens/>
        <w:spacing w:line="360" w:lineRule="auto"/>
        <w:jc w:val="both"/>
        <w:rPr>
          <w:rFonts w:eastAsia="Calibri"/>
          <w:noProof/>
        </w:rPr>
      </w:pPr>
      <w:r w:rsidRPr="00863C25">
        <w:rPr>
          <w:rFonts w:eastAsia="Calibri"/>
          <w:noProof/>
        </w:rPr>
        <w:t xml:space="preserve">Durante el año 2025 se alcanzaron resultados significativos en el fortalecimiento del sistema de compensaciones y reconocimiento al desempeño del personal. </w:t>
      </w:r>
    </w:p>
    <w:p w14:paraId="7CFE78C6" w14:textId="4565F4C8" w:rsidR="00833A6F" w:rsidRPr="00863C25" w:rsidRDefault="00833A6F" w:rsidP="00833A6F">
      <w:pPr>
        <w:tabs>
          <w:tab w:val="left" w:pos="-1276"/>
          <w:tab w:val="left" w:pos="-993"/>
          <w:tab w:val="left" w:pos="-851"/>
        </w:tabs>
        <w:suppressAutoHyphens/>
        <w:spacing w:line="360" w:lineRule="auto"/>
        <w:jc w:val="both"/>
        <w:rPr>
          <w:rFonts w:eastAsia="Calibri"/>
          <w:noProof/>
        </w:rPr>
      </w:pPr>
      <w:r w:rsidRPr="00863C25">
        <w:rPr>
          <w:rFonts w:eastAsia="Calibri"/>
          <w:noProof/>
        </w:rPr>
        <w:t>En este período se lograron aprobar tres (3) pensiones ante el Ministerio de Hacienda, mientras que nueve (9) expedientes adicionales permanecieron en proceso de revisión. Asimismo, se efectuaron doce (12) reajustes salariales y se concretaron cinco (5) ascensos interinos con salarios ajustados, contribuyendo a la motivación, retención y desarrollo del talento humano institucional.</w:t>
      </w:r>
    </w:p>
    <w:p w14:paraId="496C49E7" w14:textId="77777777" w:rsidR="00833A6F" w:rsidRPr="00F345CE" w:rsidRDefault="00833A6F" w:rsidP="00833A6F">
      <w:pPr>
        <w:tabs>
          <w:tab w:val="left" w:pos="-1276"/>
          <w:tab w:val="left" w:pos="-993"/>
          <w:tab w:val="left" w:pos="-851"/>
        </w:tabs>
        <w:suppressAutoHyphens/>
        <w:spacing w:line="360" w:lineRule="auto"/>
        <w:jc w:val="both"/>
        <w:rPr>
          <w:rFonts w:eastAsia="Calibri"/>
          <w:noProof/>
        </w:rPr>
      </w:pPr>
      <w:r w:rsidRPr="00863C25">
        <w:rPr>
          <w:rFonts w:eastAsia="Calibri"/>
          <w:noProof/>
        </w:rPr>
        <w:t>Como parte de las acciones orientadas al reconocimiento del desempeño, se realizó la entrega de setecientos veintiséis (726) bonos de desempeño a servidores públicos que alcanzaron un cumplimiento igual o superior al 85 % de los acuerdos de desempeño establecidos. Esta iniciativa fortaleció la cultura de resultados, el compromiso institucional y la mejora continua en la prestación de los servicios.</w:t>
      </w:r>
    </w:p>
    <w:p w14:paraId="6C18D538" w14:textId="77777777" w:rsidR="0042591F" w:rsidRDefault="0042591F" w:rsidP="00C7200C">
      <w:pPr>
        <w:spacing w:line="360" w:lineRule="auto"/>
        <w:jc w:val="both"/>
        <w:rPr>
          <w:rFonts w:eastAsia="Calibri"/>
          <w:noProof/>
          <w:sz w:val="22"/>
        </w:rPr>
      </w:pPr>
    </w:p>
    <w:p w14:paraId="53E8FDFA" w14:textId="77777777" w:rsidR="00F73CDC" w:rsidRDefault="00F73CDC" w:rsidP="008732AB">
      <w:pPr>
        <w:pStyle w:val="Ttulo2"/>
      </w:pPr>
      <w:bookmarkStart w:id="52" w:name="_Toc218260492"/>
      <w:r w:rsidRPr="00F73CDC">
        <w:t>4.3 Desempeño de los Procesos Jurídicos</w:t>
      </w:r>
      <w:bookmarkEnd w:id="52"/>
    </w:p>
    <w:p w14:paraId="35B88F69" w14:textId="1CCFCF50" w:rsidR="006B05C7" w:rsidRDefault="00FA0F6B" w:rsidP="006B05C7">
      <w:pPr>
        <w:tabs>
          <w:tab w:val="left" w:pos="-1276"/>
          <w:tab w:val="left" w:pos="-993"/>
          <w:tab w:val="left" w:pos="-851"/>
        </w:tabs>
        <w:suppressAutoHyphens/>
        <w:spacing w:line="360" w:lineRule="auto"/>
        <w:jc w:val="both"/>
        <w:rPr>
          <w:rFonts w:eastAsia="Calibri"/>
          <w:noProof/>
        </w:rPr>
      </w:pPr>
      <w:r w:rsidRPr="00FA0F6B">
        <w:rPr>
          <w:rFonts w:eastAsia="Calibri"/>
          <w:noProof/>
        </w:rPr>
        <w:t>El Departamento Legal desarroll</w:t>
      </w:r>
      <w:r w:rsidR="00EC4AC9">
        <w:rPr>
          <w:rFonts w:eastAsia="Calibri"/>
          <w:noProof/>
        </w:rPr>
        <w:t>ó</w:t>
      </w:r>
      <w:r w:rsidRPr="00FA0F6B">
        <w:rPr>
          <w:rFonts w:eastAsia="Calibri"/>
          <w:noProof/>
        </w:rPr>
        <w:t xml:space="preserve"> gestiones orientadas a respaldar los procesos administrativos, contractuales y operativos de la institución. </w:t>
      </w:r>
    </w:p>
    <w:p w14:paraId="60C1C4D3" w14:textId="7543664D" w:rsidR="00FA0F6B" w:rsidRDefault="00FA0F6B" w:rsidP="006B05C7">
      <w:pPr>
        <w:tabs>
          <w:tab w:val="left" w:pos="-1276"/>
          <w:tab w:val="left" w:pos="-993"/>
          <w:tab w:val="left" w:pos="-851"/>
        </w:tabs>
        <w:suppressAutoHyphens/>
        <w:spacing w:line="360" w:lineRule="auto"/>
        <w:jc w:val="both"/>
        <w:rPr>
          <w:rFonts w:eastAsia="Calibri"/>
          <w:noProof/>
        </w:rPr>
      </w:pPr>
      <w:r w:rsidRPr="00FA0F6B">
        <w:rPr>
          <w:rFonts w:eastAsia="Calibri"/>
          <w:noProof/>
        </w:rPr>
        <w:t>Su labor garantizó seguridad jurídica, transparencia y continuidad en los proyectos institucionales, contribuyendo de forma directa al cumplimiento de los objetivos operativos y a la protección de los intereses institucionales.</w:t>
      </w:r>
    </w:p>
    <w:p w14:paraId="36614794" w14:textId="77777777" w:rsidR="009E31A1" w:rsidRDefault="00FA0F6B" w:rsidP="006B05C7">
      <w:pPr>
        <w:tabs>
          <w:tab w:val="left" w:pos="-1276"/>
          <w:tab w:val="left" w:pos="-993"/>
          <w:tab w:val="left" w:pos="-851"/>
        </w:tabs>
        <w:suppressAutoHyphens/>
        <w:spacing w:line="360" w:lineRule="auto"/>
        <w:jc w:val="both"/>
        <w:rPr>
          <w:rFonts w:eastAsia="Calibri"/>
          <w:noProof/>
        </w:rPr>
      </w:pPr>
      <w:r w:rsidRPr="00FA0F6B">
        <w:rPr>
          <w:rFonts w:eastAsia="Calibri"/>
          <w:noProof/>
        </w:rPr>
        <w:t xml:space="preserve">Uno de los principales ejes de trabajo fue la elaboración y revisión de pliegos de condiciones, esenciales para la ejecución de compras públicas y obras de infraestructura. En total, se elaboraron seis (6) pliegos, entre ellos los relacionados con la adquisición de tickets de combustible, la ampliación de redes, la construcción de pozos tubulares y la compra de dos camiones cisterna. </w:t>
      </w:r>
    </w:p>
    <w:p w14:paraId="5F77DA37" w14:textId="5403F1D4" w:rsidR="00FA0F6B" w:rsidRPr="00FA0F6B" w:rsidRDefault="00FA0F6B" w:rsidP="006B05C7">
      <w:pPr>
        <w:tabs>
          <w:tab w:val="left" w:pos="-1276"/>
          <w:tab w:val="left" w:pos="-993"/>
          <w:tab w:val="left" w:pos="-851"/>
        </w:tabs>
        <w:suppressAutoHyphens/>
        <w:spacing w:line="360" w:lineRule="auto"/>
        <w:jc w:val="both"/>
        <w:rPr>
          <w:rFonts w:eastAsia="Calibri"/>
          <w:noProof/>
        </w:rPr>
      </w:pPr>
      <w:r w:rsidRPr="00FA0F6B">
        <w:rPr>
          <w:rFonts w:eastAsia="Calibri"/>
          <w:noProof/>
        </w:rPr>
        <w:t>Estos documentos permitieron encaminar procesos licitatorios con apego a la Ley 340-06, asegurando transparencia, competencia y cumplimiento normativo en cada adjudicación prevista.</w:t>
      </w:r>
    </w:p>
    <w:p w14:paraId="13FB6672" w14:textId="77777777" w:rsidR="00FA0F6B" w:rsidRPr="00FA0F6B" w:rsidRDefault="00FA0F6B" w:rsidP="006B05C7">
      <w:pPr>
        <w:tabs>
          <w:tab w:val="left" w:pos="-1276"/>
          <w:tab w:val="left" w:pos="-993"/>
          <w:tab w:val="left" w:pos="-851"/>
        </w:tabs>
        <w:suppressAutoHyphens/>
        <w:spacing w:line="360" w:lineRule="auto"/>
        <w:jc w:val="both"/>
        <w:rPr>
          <w:rFonts w:eastAsia="Calibri"/>
          <w:noProof/>
        </w:rPr>
      </w:pPr>
      <w:r w:rsidRPr="00FA0F6B">
        <w:rPr>
          <w:rFonts w:eastAsia="Calibri"/>
          <w:noProof/>
        </w:rPr>
        <w:t>Asimismo, la gestión contractual representó una parte fundamental del trabajo del departamento. Durante el periodo, se formalizaron y revisaron veintiocho (28) contratos, entre los que se incluyen acuerdos interinstitucionales, contratos de suministro, servicios técnicos, perforaciones, construcción y adquisición de bienes. A esto se suma la emisión de diecisiete (17) adendas, requeridas para ajustar plazos, montos o condiciones de ejecución. Este conjunto de instrumentos fortaleció la seguridad jurídica de los proyectos institucionales y garantizó su continuidad operativa.</w:t>
      </w:r>
    </w:p>
    <w:p w14:paraId="2E95DD8F" w14:textId="77777777" w:rsidR="00FA0F6B" w:rsidRPr="00FA0F6B" w:rsidRDefault="00FA0F6B" w:rsidP="006B05C7">
      <w:pPr>
        <w:tabs>
          <w:tab w:val="left" w:pos="-1276"/>
          <w:tab w:val="left" w:pos="-993"/>
          <w:tab w:val="left" w:pos="-851"/>
        </w:tabs>
        <w:suppressAutoHyphens/>
        <w:spacing w:line="360" w:lineRule="auto"/>
        <w:jc w:val="both"/>
        <w:rPr>
          <w:rFonts w:eastAsia="Calibri"/>
          <w:noProof/>
        </w:rPr>
      </w:pPr>
      <w:r w:rsidRPr="00FA0F6B">
        <w:rPr>
          <w:rFonts w:eastAsia="Calibri"/>
          <w:noProof/>
        </w:rPr>
        <w:t>En materia administrativa, el Departamento Legal completó gestiones relevantes como la exoneración de placas para vehículos institucionales, proceso que incluyó la preparación de expedientes, acompañamiento legal y tramitación ante las entidades competentes. De igual manera, se gestionó la recepción oficial de la matrícula original del camión hidrosuccionador el 4 de diciembre de 2025, como resultado de un acuerdo conciliatorio que permitió asegurar la titularidad legal de este importante activo institucional.</w:t>
      </w:r>
    </w:p>
    <w:p w14:paraId="46618EFD" w14:textId="77777777" w:rsidR="00FA0F6B" w:rsidRPr="00FA0F6B" w:rsidRDefault="00FA0F6B" w:rsidP="00FA0F6B">
      <w:pPr>
        <w:spacing w:line="360" w:lineRule="auto"/>
        <w:jc w:val="both"/>
        <w:rPr>
          <w:rFonts w:eastAsia="Calibri"/>
          <w:noProof/>
        </w:rPr>
      </w:pPr>
      <w:r w:rsidRPr="00FA0F6B">
        <w:rPr>
          <w:rFonts w:eastAsia="Calibri"/>
          <w:noProof/>
        </w:rPr>
        <w:t>El acompañamiento jurídico también se extendió a los casos legales y administrativos de mayor sensibilidad para la institución, brindando seguimiento técnico y acciones oportunas. Entre estos se destacan:</w:t>
      </w:r>
    </w:p>
    <w:p w14:paraId="27B76A29" w14:textId="77777777" w:rsidR="00FA0F6B" w:rsidRPr="00FA0F6B" w:rsidRDefault="00FA0F6B" w:rsidP="00FA0F6B">
      <w:pPr>
        <w:numPr>
          <w:ilvl w:val="0"/>
          <w:numId w:val="26"/>
        </w:numPr>
        <w:spacing w:line="360" w:lineRule="auto"/>
        <w:jc w:val="both"/>
        <w:rPr>
          <w:rFonts w:eastAsia="Calibri"/>
          <w:noProof/>
        </w:rPr>
      </w:pPr>
      <w:r w:rsidRPr="00FA0F6B">
        <w:rPr>
          <w:rFonts w:eastAsia="Calibri"/>
          <w:noProof/>
        </w:rPr>
        <w:t>El proceso relacionado con sueldos sin percibir por empleados de carrera, para el cual se realizó la revisión legal correspondiente y se dio seguimiento a las áreas responsables en espera de la emisión de los pagos.</w:t>
      </w:r>
    </w:p>
    <w:p w14:paraId="4270701A" w14:textId="77777777" w:rsidR="00FA0F6B" w:rsidRPr="00FA0F6B" w:rsidRDefault="00FA0F6B" w:rsidP="00FA0F6B">
      <w:pPr>
        <w:numPr>
          <w:ilvl w:val="0"/>
          <w:numId w:val="26"/>
        </w:numPr>
        <w:spacing w:line="360" w:lineRule="auto"/>
        <w:jc w:val="both"/>
        <w:rPr>
          <w:rFonts w:eastAsia="Calibri"/>
          <w:noProof/>
        </w:rPr>
      </w:pPr>
      <w:r w:rsidRPr="00FA0F6B">
        <w:rPr>
          <w:rFonts w:eastAsia="Calibri"/>
          <w:noProof/>
        </w:rPr>
        <w:t>El caso del tanque de Guaucí, que culminó en una sentencia desfavorable, lo que obligó a la institución a presentar un recurso de casación ante la Suprema Corte de Justicia; el expediente se encuentra en fase de notificación.</w:t>
      </w:r>
    </w:p>
    <w:p w14:paraId="6E895AAD" w14:textId="77777777" w:rsidR="00FA0F6B" w:rsidRPr="00FA0F6B" w:rsidRDefault="00FA0F6B" w:rsidP="00FA0F6B">
      <w:pPr>
        <w:numPr>
          <w:ilvl w:val="0"/>
          <w:numId w:val="26"/>
        </w:numPr>
        <w:spacing w:line="360" w:lineRule="auto"/>
        <w:jc w:val="both"/>
        <w:rPr>
          <w:rFonts w:eastAsia="Calibri"/>
          <w:noProof/>
        </w:rPr>
      </w:pPr>
      <w:r w:rsidRPr="00FA0F6B">
        <w:rPr>
          <w:rFonts w:eastAsia="Calibri"/>
          <w:noProof/>
        </w:rPr>
        <w:t>La audiencia laboral correspondiente a la trabajadora Francia Rodríguez, cuyo expediente se encuentra en estado de fallo.</w:t>
      </w:r>
    </w:p>
    <w:p w14:paraId="266898C2" w14:textId="77777777" w:rsidR="00FA0F6B" w:rsidRDefault="00FA0F6B" w:rsidP="00FA0F6B">
      <w:pPr>
        <w:numPr>
          <w:ilvl w:val="0"/>
          <w:numId w:val="26"/>
        </w:numPr>
        <w:spacing w:line="360" w:lineRule="auto"/>
        <w:jc w:val="both"/>
        <w:rPr>
          <w:rFonts w:eastAsia="Calibri"/>
          <w:noProof/>
        </w:rPr>
      </w:pPr>
      <w:r w:rsidRPr="00FA0F6B">
        <w:rPr>
          <w:rFonts w:eastAsia="Calibri"/>
          <w:noProof/>
        </w:rPr>
        <w:t>La audiencia de tránsito contra el ciudadano Javier Antonio Taveras Solano, concluida y en espera de sentencia.</w:t>
      </w:r>
    </w:p>
    <w:p w14:paraId="26AAB65F" w14:textId="77777777" w:rsidR="009E31A1" w:rsidRPr="00FA0F6B" w:rsidRDefault="009E31A1" w:rsidP="009E31A1">
      <w:pPr>
        <w:spacing w:line="360" w:lineRule="auto"/>
        <w:ind w:left="720"/>
        <w:jc w:val="both"/>
        <w:rPr>
          <w:rFonts w:eastAsia="Calibri"/>
          <w:noProof/>
        </w:rPr>
      </w:pPr>
    </w:p>
    <w:p w14:paraId="78012822" w14:textId="2C8A048E" w:rsidR="00FA0F6B" w:rsidRPr="00FA0F6B" w:rsidRDefault="00FA0F6B" w:rsidP="00FA0F6B">
      <w:pPr>
        <w:spacing w:line="360" w:lineRule="auto"/>
        <w:jc w:val="both"/>
        <w:rPr>
          <w:rFonts w:eastAsia="Calibri"/>
          <w:noProof/>
        </w:rPr>
      </w:pPr>
      <w:r w:rsidRPr="00FA0F6B">
        <w:rPr>
          <w:rFonts w:eastAsia="Calibri"/>
          <w:noProof/>
        </w:rPr>
        <w:t>Estas acciones permitieron reducir riesgos legales, proteger el patrimonio institucional y asegurar la adecuada representación de CORAAMOCA ante las instancias judiciales correspondientes.</w:t>
      </w:r>
      <w:r w:rsidR="006B05C7">
        <w:rPr>
          <w:rFonts w:eastAsia="Calibri"/>
          <w:noProof/>
        </w:rPr>
        <w:t xml:space="preserve"> E</w:t>
      </w:r>
      <w:r w:rsidRPr="00FA0F6B">
        <w:rPr>
          <w:rFonts w:eastAsia="Calibri"/>
          <w:noProof/>
        </w:rPr>
        <w:t>ntre ellas: la revisión final de los procesos derivados de los pliegos emitidos una vez inicien las etapas de adjudicación; el seguimiento a las adendas y contratos activos para asegurar el cumplimiento de sus obligaciones; la continuidad de la defensa legal del caso del tanque de Guaucí; la gestión de los casos laborales pendientes en coordinación con Recursos Humanos; y el traspaso definitivo del camión hidrosuccionador para su posterior registro con placa exonerada.</w:t>
      </w:r>
    </w:p>
    <w:p w14:paraId="5F6D97B6" w14:textId="45DD83F7" w:rsidR="00FA0F6B" w:rsidRPr="00FA0F6B" w:rsidRDefault="00FA0F6B" w:rsidP="00FA0F6B">
      <w:pPr>
        <w:spacing w:line="360" w:lineRule="auto"/>
        <w:jc w:val="both"/>
        <w:rPr>
          <w:rFonts w:eastAsia="Calibri"/>
          <w:noProof/>
        </w:rPr>
      </w:pPr>
      <w:r w:rsidRPr="00FA0F6B">
        <w:rPr>
          <w:rFonts w:eastAsia="Calibri"/>
          <w:noProof/>
        </w:rPr>
        <w:t xml:space="preserve">En síntesis, la gestión desarrollada por el Departamento Legal en 2025 fue altamente productiva, logrando consolidar la legalidad de los procesos institucionales mediante la preparación de pliegos, la formalización de contratos, la tramitación de gestiones administrativas y la defensa activa de los intereses institucionales. </w:t>
      </w:r>
    </w:p>
    <w:p w14:paraId="0B71E498" w14:textId="0A620899" w:rsidR="000F540E" w:rsidRDefault="000F540E" w:rsidP="00FA0F6B">
      <w:pPr>
        <w:spacing w:line="360" w:lineRule="auto"/>
        <w:jc w:val="both"/>
        <w:rPr>
          <w:rFonts w:eastAsia="Calibri"/>
          <w:noProof/>
        </w:rPr>
      </w:pPr>
    </w:p>
    <w:p w14:paraId="23A58005" w14:textId="77777777" w:rsidR="009E31A1" w:rsidRPr="000F540E" w:rsidRDefault="009E31A1" w:rsidP="00FA0F6B">
      <w:pPr>
        <w:spacing w:line="360" w:lineRule="auto"/>
        <w:jc w:val="both"/>
        <w:rPr>
          <w:rFonts w:eastAsia="Calibri"/>
          <w:noProof/>
        </w:rPr>
      </w:pPr>
    </w:p>
    <w:p w14:paraId="2C643B9C" w14:textId="77777777" w:rsidR="00F73CDC" w:rsidRDefault="00F73CDC" w:rsidP="008732AB">
      <w:pPr>
        <w:pStyle w:val="Ttulo2"/>
      </w:pPr>
      <w:bookmarkStart w:id="53" w:name="_Toc218260493"/>
      <w:r w:rsidRPr="00F73CDC">
        <w:t>4.4 Desempeño de la Tecnología</w:t>
      </w:r>
      <w:bookmarkEnd w:id="53"/>
    </w:p>
    <w:p w14:paraId="2BBD2C19" w14:textId="77777777" w:rsidR="00340F66" w:rsidRPr="00340F66" w:rsidRDefault="00340F66" w:rsidP="00340F66">
      <w:pPr>
        <w:spacing w:line="360" w:lineRule="auto"/>
        <w:jc w:val="both"/>
        <w:rPr>
          <w:rFonts w:eastAsia="Calibri"/>
          <w:noProof/>
        </w:rPr>
      </w:pPr>
      <w:r w:rsidRPr="00340F66">
        <w:rPr>
          <w:rFonts w:eastAsia="Calibri"/>
          <w:noProof/>
        </w:rPr>
        <w:t>Durante el año 2025, el Departamento de Tecnologías de la Información y Comunicación fortaleció de manera significativa la infraestructura tecnológica institucional, asegurando la continuidad operativa, la protección de los sistemas y el soporte oportuno a todas las áreas. Este fortalecimiento permitió avanzar en la modernización de los servicios internos, la implementación de herramientas digitales estratégicas y la mejora sostenida de la seguridad informática.</w:t>
      </w:r>
    </w:p>
    <w:p w14:paraId="23D453A7" w14:textId="77777777" w:rsidR="006B05C7" w:rsidRDefault="00340F66" w:rsidP="00340F66">
      <w:pPr>
        <w:spacing w:line="360" w:lineRule="auto"/>
        <w:jc w:val="both"/>
        <w:rPr>
          <w:rFonts w:eastAsia="Calibri"/>
          <w:noProof/>
        </w:rPr>
      </w:pPr>
      <w:r w:rsidRPr="00340F66">
        <w:rPr>
          <w:rFonts w:eastAsia="Calibri"/>
          <w:noProof/>
        </w:rPr>
        <w:t xml:space="preserve">En el Índice de Uso TIC y Gobierno Electrónico (ITICGE), la institución alcanzó una puntuación de 66.64, con la nueva metodología aplicada a 188 instituciones prestadoras de servicios ciudadanos. </w:t>
      </w:r>
    </w:p>
    <w:p w14:paraId="13519706" w14:textId="5204F914" w:rsidR="00340F66" w:rsidRDefault="00340F66" w:rsidP="00340F66">
      <w:pPr>
        <w:spacing w:line="360" w:lineRule="auto"/>
        <w:jc w:val="both"/>
        <w:rPr>
          <w:rFonts w:eastAsia="Calibri"/>
          <w:noProof/>
        </w:rPr>
      </w:pPr>
      <w:r w:rsidRPr="00340F66">
        <w:rPr>
          <w:rFonts w:eastAsia="Calibri"/>
          <w:noProof/>
        </w:rPr>
        <w:t>Con este resultado, la institución se ubicó en la posición 61 a nivel nacional y en el cuarto lugar entre las corporaciones de acueductos, lo que evidencia un avance importante en materia de transformación digital.</w:t>
      </w:r>
      <w:r w:rsidR="006B05C7">
        <w:rPr>
          <w:rFonts w:eastAsia="Calibri"/>
          <w:noProof/>
        </w:rPr>
        <w:t xml:space="preserve"> </w:t>
      </w:r>
      <w:r w:rsidRPr="00340F66">
        <w:rPr>
          <w:rFonts w:eastAsia="Calibri"/>
          <w:noProof/>
        </w:rPr>
        <w:t>Esta</w:t>
      </w:r>
      <w:r w:rsidR="00CB7CDC">
        <w:rPr>
          <w:rFonts w:eastAsia="Calibri"/>
          <w:noProof/>
        </w:rPr>
        <w:t xml:space="preserve"> </w:t>
      </w:r>
      <w:r w:rsidRPr="00340F66">
        <w:rPr>
          <w:rFonts w:eastAsia="Calibri"/>
          <w:noProof/>
        </w:rPr>
        <w:t xml:space="preserve">herramienta evalúa de manera sistemática el progreso de la implementación de las TIC, el Gobierno Electrónico y los servicios en línea en todo el Estado </w:t>
      </w:r>
      <w:r w:rsidR="00302F54">
        <w:rPr>
          <w:rFonts w:eastAsia="Calibri"/>
          <w:noProof/>
        </w:rPr>
        <w:t>D</w:t>
      </w:r>
      <w:r w:rsidRPr="00340F66">
        <w:rPr>
          <w:rFonts w:eastAsia="Calibri"/>
          <w:noProof/>
        </w:rPr>
        <w:t>ominicano.</w:t>
      </w:r>
    </w:p>
    <w:p w14:paraId="3C1B6FC9" w14:textId="77777777" w:rsidR="00340F66" w:rsidRDefault="00340F66" w:rsidP="00340F66">
      <w:pPr>
        <w:spacing w:line="360" w:lineRule="auto"/>
        <w:jc w:val="both"/>
        <w:rPr>
          <w:rFonts w:eastAsia="Calibri"/>
          <w:noProof/>
        </w:rPr>
      </w:pPr>
      <w:r w:rsidRPr="00340F66">
        <w:rPr>
          <w:rFonts w:eastAsia="Calibri"/>
          <w:noProof/>
        </w:rPr>
        <w:t>Con el propósito de lograr una gestión más efectiva y mejorar los servicios ofrecidos a la ciudadanía, la institución cumplió satisfactoriamente con el 91.5% de las metas proyectadas en el Plan Operativo Anual (POA) 2025. De igual manera, se mantuvo una puntuación de 94.7% en el Plan de Mejora Institucional, monitoreado periódicamente por el Ministerio de Administración Pública (MAP).</w:t>
      </w:r>
    </w:p>
    <w:p w14:paraId="23540E85" w14:textId="77777777" w:rsidR="00340F66" w:rsidRDefault="00340F66" w:rsidP="00340F66">
      <w:pPr>
        <w:spacing w:line="360" w:lineRule="auto"/>
        <w:jc w:val="both"/>
        <w:rPr>
          <w:rFonts w:eastAsia="Calibri"/>
          <w:noProof/>
        </w:rPr>
      </w:pPr>
    </w:p>
    <w:p w14:paraId="1FB9D9A8" w14:textId="77777777" w:rsidR="009E31A1" w:rsidRDefault="009E31A1" w:rsidP="00340F66">
      <w:pPr>
        <w:spacing w:line="360" w:lineRule="auto"/>
        <w:jc w:val="both"/>
        <w:rPr>
          <w:rFonts w:eastAsia="Calibri"/>
          <w:noProof/>
        </w:rPr>
      </w:pPr>
    </w:p>
    <w:p w14:paraId="1BDB928F" w14:textId="77777777" w:rsidR="009E31A1" w:rsidRPr="00340F66" w:rsidRDefault="009E31A1" w:rsidP="00340F66">
      <w:pPr>
        <w:spacing w:line="360" w:lineRule="auto"/>
        <w:jc w:val="both"/>
        <w:rPr>
          <w:rFonts w:eastAsia="Calibri"/>
          <w:noProof/>
        </w:rPr>
      </w:pPr>
    </w:p>
    <w:p w14:paraId="039C4B1D" w14:textId="77777777" w:rsidR="00340F66" w:rsidRPr="00340F66" w:rsidRDefault="00340F66" w:rsidP="00340F66">
      <w:pPr>
        <w:spacing w:line="360" w:lineRule="auto"/>
        <w:jc w:val="both"/>
        <w:rPr>
          <w:rFonts w:eastAsia="Calibri"/>
          <w:noProof/>
        </w:rPr>
      </w:pPr>
      <w:r w:rsidRPr="00340F66">
        <w:rPr>
          <w:rFonts w:eastAsia="Calibri"/>
          <w:noProof/>
        </w:rPr>
        <w:t>Entre las metas alcanzadas de ambos planes se destacan:</w:t>
      </w:r>
    </w:p>
    <w:p w14:paraId="1DFA49E4" w14:textId="77777777" w:rsidR="00340F66" w:rsidRPr="00340F66"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Implementación de una Mesa de Ayuda basada en sistema de tickets para soporte técnico.</w:t>
      </w:r>
    </w:p>
    <w:p w14:paraId="25F165B4" w14:textId="03643638" w:rsidR="00340F66" w:rsidRPr="00340F66"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Firma de un acuerdo de cooperación con el Centro Nacional de Ciberseguridad</w:t>
      </w:r>
      <w:r w:rsidR="00CB7CDC">
        <w:rPr>
          <w:rFonts w:ascii="Times New Roman" w:eastAsia="Calibri" w:hAnsi="Times New Roman" w:cs="Times New Roman"/>
          <w:noProof/>
          <w:color w:val="4C4747"/>
          <w:spacing w:val="20"/>
          <w:sz w:val="24"/>
          <w:szCs w:val="24"/>
        </w:rPr>
        <w:t xml:space="preserve"> </w:t>
      </w:r>
      <w:r w:rsidRPr="00340F66">
        <w:rPr>
          <w:rFonts w:ascii="Times New Roman" w:eastAsia="Calibri" w:hAnsi="Times New Roman" w:cs="Times New Roman"/>
          <w:noProof/>
          <w:color w:val="4C4747"/>
          <w:spacing w:val="20"/>
          <w:sz w:val="24"/>
          <w:szCs w:val="24"/>
        </w:rPr>
        <w:t>(CNCS), dependencia del Departamento Nacional de Investigaciones</w:t>
      </w:r>
      <w:r w:rsidR="00CB7CDC">
        <w:rPr>
          <w:rFonts w:ascii="Times New Roman" w:eastAsia="Calibri" w:hAnsi="Times New Roman" w:cs="Times New Roman"/>
          <w:noProof/>
          <w:color w:val="4C4747"/>
          <w:spacing w:val="20"/>
          <w:sz w:val="24"/>
          <w:szCs w:val="24"/>
        </w:rPr>
        <w:t xml:space="preserve"> </w:t>
      </w:r>
      <w:r w:rsidRPr="00340F66">
        <w:rPr>
          <w:rFonts w:ascii="Times New Roman" w:eastAsia="Calibri" w:hAnsi="Times New Roman" w:cs="Times New Roman"/>
          <w:noProof/>
          <w:color w:val="4C4747"/>
          <w:spacing w:val="20"/>
          <w:sz w:val="24"/>
          <w:szCs w:val="24"/>
        </w:rPr>
        <w:t>(DNI), para fortalecer la seguridad digital institucional.</w:t>
      </w:r>
    </w:p>
    <w:p w14:paraId="38D774DF" w14:textId="77777777" w:rsidR="00340F66" w:rsidRPr="00340F66"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Asistencia técnica en la implementación de nuevos softwares gubernamentales.</w:t>
      </w:r>
    </w:p>
    <w:p w14:paraId="3CAB579E" w14:textId="6499D4EB" w:rsidR="00340F66" w:rsidRPr="00340F66" w:rsidRDefault="00340F66" w:rsidP="00CB7CD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Establecimiento de un</w:t>
      </w:r>
      <w:r w:rsidR="00CB7CDC">
        <w:rPr>
          <w:rFonts w:eastAsia="Calibri"/>
          <w:noProof/>
          <w:color w:val="4C4747"/>
        </w:rPr>
        <w:t xml:space="preserve"> </w:t>
      </w:r>
      <w:r w:rsidRPr="00340F66">
        <w:rPr>
          <w:rFonts w:ascii="Times New Roman" w:eastAsia="Calibri" w:hAnsi="Times New Roman" w:cs="Times New Roman"/>
          <w:noProof/>
          <w:color w:val="4C4747"/>
          <w:spacing w:val="20"/>
          <w:sz w:val="24"/>
          <w:szCs w:val="24"/>
        </w:rPr>
        <w:t>backup local para resguardar información crítica ante emergencias o fallas del servidor principal.</w:t>
      </w:r>
    </w:p>
    <w:p w14:paraId="144D229D" w14:textId="77777777" w:rsidR="00340F66" w:rsidRPr="00340F66"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Desarrollo y ejecución de un plan de formación continua en TIC para fortalecer capacidades en los procesos productivos.</w:t>
      </w:r>
    </w:p>
    <w:p w14:paraId="6E35AF2F" w14:textId="77777777" w:rsidR="00340F66" w:rsidRPr="00C2237A"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 xml:space="preserve">Continuidad </w:t>
      </w:r>
      <w:r w:rsidRPr="00C2237A">
        <w:rPr>
          <w:rFonts w:ascii="Times New Roman" w:eastAsia="Calibri" w:hAnsi="Times New Roman" w:cs="Times New Roman"/>
          <w:noProof/>
          <w:color w:val="4C4747"/>
          <w:spacing w:val="20"/>
          <w:sz w:val="24"/>
          <w:szCs w:val="24"/>
        </w:rPr>
        <w:t>del Plan de Seguridad BCP, orientado a la gestión de la continuidad del negocio.</w:t>
      </w:r>
    </w:p>
    <w:p w14:paraId="1C8E8939" w14:textId="77777777" w:rsidR="00340F66" w:rsidRPr="00C2237A" w:rsidRDefault="00340F66" w:rsidP="00CB7CDC">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2237A">
        <w:rPr>
          <w:rFonts w:ascii="Times New Roman" w:eastAsia="Calibri" w:hAnsi="Times New Roman" w:cs="Times New Roman"/>
          <w:noProof/>
          <w:color w:val="4C4747"/>
          <w:spacing w:val="20"/>
          <w:sz w:val="24"/>
          <w:szCs w:val="24"/>
        </w:rPr>
        <w:t>Conformación del Comité de Ciberseguridad Institucional.</w:t>
      </w:r>
    </w:p>
    <w:p w14:paraId="70721FAF" w14:textId="7DE2D244" w:rsidR="0082033F" w:rsidRPr="00C2237A" w:rsidRDefault="00340F66" w:rsidP="002E1A88">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2237A">
        <w:rPr>
          <w:rFonts w:ascii="Times New Roman" w:eastAsia="Calibri" w:hAnsi="Times New Roman" w:cs="Times New Roman"/>
          <w:noProof/>
          <w:color w:val="4C4747"/>
          <w:spacing w:val="20"/>
          <w:sz w:val="24"/>
          <w:szCs w:val="24"/>
        </w:rPr>
        <w:t>Renovación de licencias de antivirus certificados, dando cobertura a 205 equipos, con una inversión de USD 3,171.64.</w:t>
      </w:r>
    </w:p>
    <w:p w14:paraId="7B5DC215" w14:textId="77777777" w:rsidR="00340F66" w:rsidRPr="00340F66"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C2237A">
        <w:rPr>
          <w:rFonts w:ascii="Times New Roman" w:eastAsia="Calibri" w:hAnsi="Times New Roman" w:cs="Times New Roman"/>
          <w:noProof/>
          <w:color w:val="4C4747"/>
          <w:spacing w:val="20"/>
          <w:sz w:val="24"/>
          <w:szCs w:val="24"/>
        </w:rPr>
        <w:t>Evaluación del desempeño del 100</w:t>
      </w:r>
      <w:r w:rsidRPr="00340F66">
        <w:rPr>
          <w:rFonts w:ascii="Times New Roman" w:eastAsia="Calibri" w:hAnsi="Times New Roman" w:cs="Times New Roman"/>
          <w:noProof/>
          <w:color w:val="4C4747"/>
          <w:spacing w:val="20"/>
          <w:sz w:val="24"/>
          <w:szCs w:val="24"/>
        </w:rPr>
        <w:t>% de los colaboradores del departamento.</w:t>
      </w:r>
    </w:p>
    <w:p w14:paraId="56EB95CA" w14:textId="7292BE15" w:rsidR="00340F66" w:rsidRPr="00340F66"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Adquisición de equipos tecnológicos para centros de servicios, con una inversión de RD$</w:t>
      </w:r>
      <w:r w:rsidR="00C2237A">
        <w:rPr>
          <w:rFonts w:ascii="Times New Roman" w:eastAsia="Calibri" w:hAnsi="Times New Roman" w:cs="Times New Roman"/>
          <w:noProof/>
          <w:color w:val="4C4747"/>
          <w:spacing w:val="20"/>
          <w:sz w:val="24"/>
          <w:szCs w:val="24"/>
        </w:rPr>
        <w:t xml:space="preserve"> </w:t>
      </w:r>
      <w:r w:rsidRPr="00340F66">
        <w:rPr>
          <w:rFonts w:ascii="Times New Roman" w:eastAsia="Calibri" w:hAnsi="Times New Roman" w:cs="Times New Roman"/>
          <w:noProof/>
          <w:color w:val="4C4747"/>
          <w:spacing w:val="20"/>
          <w:sz w:val="24"/>
          <w:szCs w:val="24"/>
        </w:rPr>
        <w:t>1,059,947.33.</w:t>
      </w:r>
    </w:p>
    <w:p w14:paraId="26DE5175" w14:textId="10DF342F" w:rsidR="00340F66" w:rsidRPr="00340F66"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Compra de 55 UPS de 750 watts, por un monto de RD$158,592.00.</w:t>
      </w:r>
    </w:p>
    <w:p w14:paraId="39E7BEA2" w14:textId="77777777" w:rsidR="00340F66" w:rsidRPr="00340F66"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Implementación de políticas de conservación y eliminación de documentación física.</w:t>
      </w:r>
    </w:p>
    <w:p w14:paraId="0A89317C" w14:textId="7FCC3ACF" w:rsidR="00340F66" w:rsidRPr="00340F66" w:rsidRDefault="00340F66" w:rsidP="00340F66">
      <w:pPr>
        <w:pStyle w:val="Prrafodelista"/>
        <w:numPr>
          <w:ilvl w:val="0"/>
          <w:numId w:val="16"/>
        </w:numPr>
        <w:spacing w:line="360" w:lineRule="auto"/>
        <w:jc w:val="both"/>
        <w:rPr>
          <w:rFonts w:ascii="Times New Roman" w:eastAsia="Calibri" w:hAnsi="Times New Roman" w:cs="Times New Roman"/>
          <w:noProof/>
          <w:color w:val="4C4747"/>
          <w:spacing w:val="20"/>
          <w:sz w:val="24"/>
          <w:szCs w:val="24"/>
        </w:rPr>
      </w:pPr>
      <w:r w:rsidRPr="00340F66">
        <w:rPr>
          <w:rFonts w:ascii="Times New Roman" w:eastAsia="Calibri" w:hAnsi="Times New Roman" w:cs="Times New Roman"/>
          <w:noProof/>
          <w:color w:val="4C4747"/>
          <w:spacing w:val="20"/>
          <w:sz w:val="24"/>
          <w:szCs w:val="24"/>
        </w:rPr>
        <w:t>Adquisición e instalación de 15 cámaras de seguridad, con una inversión de RD$212,033.43.</w:t>
      </w:r>
    </w:p>
    <w:p w14:paraId="4C3C1359" w14:textId="464CB1D9" w:rsidR="00340F66" w:rsidRDefault="00340F66" w:rsidP="00340F66">
      <w:pPr>
        <w:spacing w:line="360" w:lineRule="auto"/>
        <w:jc w:val="both"/>
        <w:rPr>
          <w:rFonts w:eastAsia="Calibri"/>
          <w:noProof/>
        </w:rPr>
      </w:pPr>
      <w:r w:rsidRPr="00340F66">
        <w:rPr>
          <w:rFonts w:eastAsia="Calibri"/>
          <w:noProof/>
        </w:rPr>
        <w:t>Compra de 3 laptops para las áreas de Recursos Humanos, Finanzas y Compras y Contrataciones, con una inversión de RD$ 99,500.</w:t>
      </w:r>
    </w:p>
    <w:p w14:paraId="425897D9" w14:textId="77777777" w:rsidR="00CB7CDC" w:rsidRPr="00067E7C" w:rsidRDefault="00CB7CDC" w:rsidP="00340F66">
      <w:pPr>
        <w:spacing w:line="360" w:lineRule="auto"/>
        <w:jc w:val="both"/>
        <w:rPr>
          <w:rFonts w:eastAsia="Calibri"/>
          <w:noProof/>
        </w:rPr>
      </w:pPr>
    </w:p>
    <w:p w14:paraId="02DF372C" w14:textId="3766535D" w:rsidR="00D937D8" w:rsidRPr="00D543C4" w:rsidRDefault="00D543C4" w:rsidP="00D543C4">
      <w:pPr>
        <w:rPr>
          <w:rFonts w:eastAsia="Calibri"/>
          <w:b/>
          <w:bCs/>
          <w:noProof/>
        </w:rPr>
      </w:pPr>
      <w:r w:rsidRPr="00067E7C">
        <w:rPr>
          <w:rFonts w:eastAsia="Calibri"/>
          <w:b/>
          <w:bCs/>
          <w:noProof/>
        </w:rPr>
        <w:t xml:space="preserve">Listados de Software </w:t>
      </w:r>
      <w:r w:rsidRPr="0082033F">
        <w:rPr>
          <w:rFonts w:eastAsia="Calibri"/>
          <w:b/>
          <w:bCs/>
          <w:noProof/>
        </w:rPr>
        <w:t>segregado por función, usuarios por sexo.</w:t>
      </w:r>
    </w:p>
    <w:tbl>
      <w:tblPr>
        <w:tblStyle w:val="Tablaconcuadrcula4-nfasis1"/>
        <w:tblpPr w:leftFromText="142" w:rightFromText="142"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148"/>
        <w:gridCol w:w="1629"/>
        <w:gridCol w:w="1818"/>
      </w:tblGrid>
      <w:tr w:rsidR="00D543C4" w:rsidRPr="00340F66" w14:paraId="698C1918" w14:textId="77777777" w:rsidTr="001454A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63" w:type="pct"/>
            <w:tcBorders>
              <w:top w:val="none" w:sz="0" w:space="0" w:color="auto"/>
              <w:left w:val="none" w:sz="0" w:space="0" w:color="auto"/>
              <w:bottom w:val="none" w:sz="0" w:space="0" w:color="auto"/>
              <w:right w:val="none" w:sz="0" w:space="0" w:color="auto"/>
            </w:tcBorders>
            <w:shd w:val="clear" w:color="auto" w:fill="011C50"/>
            <w:vAlign w:val="center"/>
            <w:hideMark/>
          </w:tcPr>
          <w:p w14:paraId="2F42241E" w14:textId="77777777" w:rsidR="00D543C4" w:rsidRPr="00340F66" w:rsidRDefault="00D543C4" w:rsidP="00D543C4">
            <w:pPr>
              <w:spacing w:after="160"/>
              <w:jc w:val="center"/>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Software</w:t>
            </w:r>
          </w:p>
        </w:tc>
        <w:tc>
          <w:tcPr>
            <w:tcW w:w="1358" w:type="pct"/>
            <w:tcBorders>
              <w:top w:val="none" w:sz="0" w:space="0" w:color="auto"/>
              <w:left w:val="none" w:sz="0" w:space="0" w:color="auto"/>
              <w:bottom w:val="none" w:sz="0" w:space="0" w:color="auto"/>
              <w:right w:val="none" w:sz="0" w:space="0" w:color="auto"/>
            </w:tcBorders>
            <w:shd w:val="clear" w:color="auto" w:fill="011C50"/>
            <w:vAlign w:val="center"/>
            <w:hideMark/>
          </w:tcPr>
          <w:p w14:paraId="1770573C" w14:textId="77777777" w:rsidR="00D543C4" w:rsidRPr="00340F66" w:rsidRDefault="00D543C4" w:rsidP="00D543C4">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Función</w:t>
            </w:r>
          </w:p>
        </w:tc>
        <w:tc>
          <w:tcPr>
            <w:tcW w:w="1030" w:type="pct"/>
            <w:tcBorders>
              <w:top w:val="none" w:sz="0" w:space="0" w:color="auto"/>
              <w:left w:val="none" w:sz="0" w:space="0" w:color="auto"/>
              <w:bottom w:val="none" w:sz="0" w:space="0" w:color="auto"/>
              <w:right w:val="none" w:sz="0" w:space="0" w:color="auto"/>
            </w:tcBorders>
            <w:shd w:val="clear" w:color="auto" w:fill="011C50"/>
            <w:vAlign w:val="center"/>
            <w:hideMark/>
          </w:tcPr>
          <w:p w14:paraId="4BCF6573" w14:textId="77777777" w:rsidR="00D543C4" w:rsidRPr="00340F66" w:rsidRDefault="00D543C4" w:rsidP="00D543C4">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Servidores usuarios</w:t>
            </w:r>
          </w:p>
        </w:tc>
        <w:tc>
          <w:tcPr>
            <w:tcW w:w="1150" w:type="pct"/>
            <w:tcBorders>
              <w:top w:val="none" w:sz="0" w:space="0" w:color="auto"/>
              <w:left w:val="none" w:sz="0" w:space="0" w:color="auto"/>
              <w:bottom w:val="none" w:sz="0" w:space="0" w:color="auto"/>
              <w:right w:val="none" w:sz="0" w:space="0" w:color="auto"/>
            </w:tcBorders>
            <w:shd w:val="clear" w:color="auto" w:fill="011C50"/>
            <w:vAlign w:val="center"/>
            <w:hideMark/>
          </w:tcPr>
          <w:p w14:paraId="6E73BFA5" w14:textId="77777777" w:rsidR="00D543C4" w:rsidRPr="00340F66" w:rsidRDefault="00D543C4" w:rsidP="00D543C4">
            <w:pPr>
              <w:spacing w:after="16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Distribución Por sexo</w:t>
            </w:r>
          </w:p>
        </w:tc>
      </w:tr>
      <w:tr w:rsidR="00D543C4" w:rsidRPr="00340F66" w14:paraId="6EAED6AD" w14:textId="77777777" w:rsidTr="00D543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3" w:type="pct"/>
            <w:shd w:val="clear" w:color="auto" w:fill="FFFFFF" w:themeFill="background1"/>
            <w:vAlign w:val="center"/>
            <w:hideMark/>
          </w:tcPr>
          <w:p w14:paraId="3EABAD2C" w14:textId="77777777" w:rsidR="00D543C4" w:rsidRPr="00340F66" w:rsidRDefault="00D543C4" w:rsidP="009E31A1">
            <w:pPr>
              <w:rPr>
                <w:rFonts w:ascii="Times New Roman" w:eastAsia="Calibri" w:hAnsi="Times New Roman" w:cs="Times New Roman"/>
                <w:noProof/>
                <w:kern w:val="0"/>
                <w14:ligatures w14:val="none"/>
              </w:rPr>
            </w:pPr>
            <w:r w:rsidRPr="00340F66">
              <w:rPr>
                <w:rFonts w:ascii="Times New Roman" w:eastAsia="Calibri" w:hAnsi="Times New Roman" w:cs="Times New Roman"/>
                <w:b w:val="0"/>
                <w:bCs w:val="0"/>
                <w:noProof/>
                <w:kern w:val="0"/>
                <w14:ligatures w14:val="none"/>
              </w:rPr>
              <w:t>Portal Transaccional de Compras</w:t>
            </w:r>
          </w:p>
        </w:tc>
        <w:tc>
          <w:tcPr>
            <w:tcW w:w="1358" w:type="pct"/>
            <w:shd w:val="clear" w:color="auto" w:fill="FFFFFF" w:themeFill="background1"/>
            <w:vAlign w:val="center"/>
            <w:hideMark/>
          </w:tcPr>
          <w:p w14:paraId="5B1F49B3"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Gestión de compras públicas</w:t>
            </w:r>
          </w:p>
        </w:tc>
        <w:tc>
          <w:tcPr>
            <w:tcW w:w="1030" w:type="pct"/>
            <w:shd w:val="clear" w:color="auto" w:fill="FFFFFF" w:themeFill="background1"/>
            <w:vAlign w:val="center"/>
            <w:hideMark/>
          </w:tcPr>
          <w:p w14:paraId="5A5B3443"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4</w:t>
            </w:r>
          </w:p>
        </w:tc>
        <w:tc>
          <w:tcPr>
            <w:tcW w:w="1150" w:type="pct"/>
            <w:shd w:val="clear" w:color="auto" w:fill="FFFFFF" w:themeFill="background1"/>
            <w:vAlign w:val="center"/>
            <w:hideMark/>
          </w:tcPr>
          <w:p w14:paraId="77F0DF2E"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3 F / 1 M</w:t>
            </w:r>
          </w:p>
        </w:tc>
      </w:tr>
      <w:tr w:rsidR="00D543C4" w:rsidRPr="00340F66" w14:paraId="50B18BBA" w14:textId="77777777" w:rsidTr="00D543C4">
        <w:trPr>
          <w:trHeight w:val="300"/>
        </w:trPr>
        <w:tc>
          <w:tcPr>
            <w:cnfStyle w:val="001000000000" w:firstRow="0" w:lastRow="0" w:firstColumn="1" w:lastColumn="0" w:oddVBand="0" w:evenVBand="0" w:oddHBand="0" w:evenHBand="0" w:firstRowFirstColumn="0" w:firstRowLastColumn="0" w:lastRowFirstColumn="0" w:lastRowLastColumn="0"/>
            <w:tcW w:w="1463" w:type="pct"/>
            <w:shd w:val="clear" w:color="auto" w:fill="FFFFFF" w:themeFill="background1"/>
            <w:vAlign w:val="center"/>
            <w:hideMark/>
          </w:tcPr>
          <w:p w14:paraId="446EAB80" w14:textId="77777777" w:rsidR="00D543C4" w:rsidRPr="00340F66" w:rsidRDefault="00D543C4" w:rsidP="009E31A1">
            <w:pPr>
              <w:rPr>
                <w:rFonts w:ascii="Times New Roman" w:eastAsia="Calibri" w:hAnsi="Times New Roman" w:cs="Times New Roman"/>
                <w:noProof/>
                <w:kern w:val="0"/>
                <w14:ligatures w14:val="none"/>
              </w:rPr>
            </w:pPr>
            <w:r w:rsidRPr="00340F66">
              <w:rPr>
                <w:rFonts w:ascii="Times New Roman" w:eastAsia="Calibri" w:hAnsi="Times New Roman" w:cs="Times New Roman"/>
                <w:b w:val="0"/>
                <w:bCs w:val="0"/>
                <w:noProof/>
                <w:kern w:val="0"/>
                <w14:ligatures w14:val="none"/>
              </w:rPr>
              <w:t>RECLASOFT – Recursos Humanos</w:t>
            </w:r>
          </w:p>
        </w:tc>
        <w:tc>
          <w:tcPr>
            <w:tcW w:w="1358" w:type="pct"/>
            <w:shd w:val="clear" w:color="auto" w:fill="FFFFFF" w:themeFill="background1"/>
            <w:vAlign w:val="center"/>
            <w:hideMark/>
          </w:tcPr>
          <w:p w14:paraId="64B622B1" w14:textId="77777777" w:rsidR="00D543C4" w:rsidRPr="00340F66" w:rsidRDefault="00D543C4" w:rsidP="00D543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Gestión del personal</w:t>
            </w:r>
          </w:p>
        </w:tc>
        <w:tc>
          <w:tcPr>
            <w:tcW w:w="1030" w:type="pct"/>
            <w:shd w:val="clear" w:color="auto" w:fill="FFFFFF" w:themeFill="background1"/>
            <w:vAlign w:val="center"/>
            <w:hideMark/>
          </w:tcPr>
          <w:p w14:paraId="3A5DCE4C" w14:textId="77777777" w:rsidR="00D543C4" w:rsidRPr="00340F66" w:rsidRDefault="00D543C4" w:rsidP="00D543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1</w:t>
            </w:r>
          </w:p>
        </w:tc>
        <w:tc>
          <w:tcPr>
            <w:tcW w:w="1150" w:type="pct"/>
            <w:shd w:val="clear" w:color="auto" w:fill="FFFFFF" w:themeFill="background1"/>
            <w:vAlign w:val="center"/>
            <w:hideMark/>
          </w:tcPr>
          <w:p w14:paraId="3BC005F6" w14:textId="77777777" w:rsidR="00D543C4" w:rsidRPr="00340F66" w:rsidRDefault="00D543C4" w:rsidP="00D543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1 F</w:t>
            </w:r>
          </w:p>
        </w:tc>
      </w:tr>
      <w:tr w:rsidR="00D543C4" w:rsidRPr="00340F66" w14:paraId="458A42D3" w14:textId="77777777" w:rsidTr="00D543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3" w:type="pct"/>
            <w:shd w:val="clear" w:color="auto" w:fill="FFFFFF" w:themeFill="background1"/>
            <w:vAlign w:val="center"/>
            <w:hideMark/>
          </w:tcPr>
          <w:p w14:paraId="464A44D9" w14:textId="77777777" w:rsidR="00D543C4" w:rsidRPr="00340F66" w:rsidRDefault="00D543C4" w:rsidP="009E31A1">
            <w:pPr>
              <w:rPr>
                <w:rFonts w:ascii="Times New Roman" w:eastAsia="Calibri" w:hAnsi="Times New Roman" w:cs="Times New Roman"/>
                <w:noProof/>
                <w:kern w:val="0"/>
                <w14:ligatures w14:val="none"/>
              </w:rPr>
            </w:pPr>
            <w:r w:rsidRPr="00340F66">
              <w:rPr>
                <w:rFonts w:ascii="Times New Roman" w:eastAsia="Calibri" w:hAnsi="Times New Roman" w:cs="Times New Roman"/>
                <w:b w:val="0"/>
                <w:bCs w:val="0"/>
                <w:noProof/>
                <w:kern w:val="0"/>
                <w14:ligatures w14:val="none"/>
              </w:rPr>
              <w:t>SIAB – Control de Activos</w:t>
            </w:r>
          </w:p>
        </w:tc>
        <w:tc>
          <w:tcPr>
            <w:tcW w:w="1358" w:type="pct"/>
            <w:shd w:val="clear" w:color="auto" w:fill="FFFFFF" w:themeFill="background1"/>
            <w:vAlign w:val="center"/>
            <w:hideMark/>
          </w:tcPr>
          <w:p w14:paraId="2A40105A"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Administración de bienes</w:t>
            </w:r>
          </w:p>
        </w:tc>
        <w:tc>
          <w:tcPr>
            <w:tcW w:w="1030" w:type="pct"/>
            <w:shd w:val="clear" w:color="auto" w:fill="FFFFFF" w:themeFill="background1"/>
            <w:vAlign w:val="center"/>
            <w:hideMark/>
          </w:tcPr>
          <w:p w14:paraId="76C0062A"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2</w:t>
            </w:r>
          </w:p>
        </w:tc>
        <w:tc>
          <w:tcPr>
            <w:tcW w:w="1150" w:type="pct"/>
            <w:shd w:val="clear" w:color="auto" w:fill="FFFFFF" w:themeFill="background1"/>
            <w:vAlign w:val="center"/>
            <w:hideMark/>
          </w:tcPr>
          <w:p w14:paraId="3FB95F4F"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1 F / 1 M</w:t>
            </w:r>
          </w:p>
        </w:tc>
      </w:tr>
      <w:tr w:rsidR="00D543C4" w:rsidRPr="00340F66" w14:paraId="7F7054AC" w14:textId="77777777" w:rsidTr="00D543C4">
        <w:trPr>
          <w:trHeight w:val="300"/>
        </w:trPr>
        <w:tc>
          <w:tcPr>
            <w:cnfStyle w:val="001000000000" w:firstRow="0" w:lastRow="0" w:firstColumn="1" w:lastColumn="0" w:oddVBand="0" w:evenVBand="0" w:oddHBand="0" w:evenHBand="0" w:firstRowFirstColumn="0" w:firstRowLastColumn="0" w:lastRowFirstColumn="0" w:lastRowLastColumn="0"/>
            <w:tcW w:w="1463" w:type="pct"/>
            <w:shd w:val="clear" w:color="auto" w:fill="FFFFFF" w:themeFill="background1"/>
            <w:vAlign w:val="center"/>
            <w:hideMark/>
          </w:tcPr>
          <w:p w14:paraId="64326C6C" w14:textId="77777777" w:rsidR="00D543C4" w:rsidRPr="00340F66" w:rsidRDefault="00D543C4" w:rsidP="009E31A1">
            <w:pPr>
              <w:rPr>
                <w:rFonts w:ascii="Times New Roman" w:eastAsia="Calibri" w:hAnsi="Times New Roman" w:cs="Times New Roman"/>
                <w:noProof/>
                <w:kern w:val="0"/>
                <w14:ligatures w14:val="none"/>
              </w:rPr>
            </w:pPr>
            <w:r w:rsidRPr="00340F66">
              <w:rPr>
                <w:rFonts w:ascii="Times New Roman" w:eastAsia="Calibri" w:hAnsi="Times New Roman" w:cs="Times New Roman"/>
                <w:b w:val="0"/>
                <w:bCs w:val="0"/>
                <w:noProof/>
                <w:kern w:val="0"/>
                <w14:ligatures w14:val="none"/>
              </w:rPr>
              <w:t>TRE – Registro de Contratos</w:t>
            </w:r>
          </w:p>
        </w:tc>
        <w:tc>
          <w:tcPr>
            <w:tcW w:w="1358" w:type="pct"/>
            <w:shd w:val="clear" w:color="auto" w:fill="FFFFFF" w:themeFill="background1"/>
            <w:vAlign w:val="center"/>
            <w:hideMark/>
          </w:tcPr>
          <w:p w14:paraId="7D7647EB" w14:textId="77777777" w:rsidR="00D543C4" w:rsidRPr="00340F66" w:rsidRDefault="00D543C4" w:rsidP="00D543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Gestión de contratos</w:t>
            </w:r>
          </w:p>
        </w:tc>
        <w:tc>
          <w:tcPr>
            <w:tcW w:w="1030" w:type="pct"/>
            <w:shd w:val="clear" w:color="auto" w:fill="FFFFFF" w:themeFill="background1"/>
            <w:vAlign w:val="center"/>
            <w:hideMark/>
          </w:tcPr>
          <w:p w14:paraId="3DB1F6A9" w14:textId="77777777" w:rsidR="00D543C4" w:rsidRPr="00340F66" w:rsidRDefault="00D543C4" w:rsidP="00D543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2</w:t>
            </w:r>
          </w:p>
        </w:tc>
        <w:tc>
          <w:tcPr>
            <w:tcW w:w="1150" w:type="pct"/>
            <w:shd w:val="clear" w:color="auto" w:fill="FFFFFF" w:themeFill="background1"/>
            <w:vAlign w:val="center"/>
            <w:hideMark/>
          </w:tcPr>
          <w:p w14:paraId="6F5087A2" w14:textId="77777777" w:rsidR="00D543C4" w:rsidRPr="00340F66" w:rsidRDefault="00D543C4" w:rsidP="00D543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2 F</w:t>
            </w:r>
          </w:p>
        </w:tc>
      </w:tr>
      <w:tr w:rsidR="00D543C4" w:rsidRPr="00340F66" w14:paraId="1EA758A2" w14:textId="77777777" w:rsidTr="00D543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3" w:type="pct"/>
            <w:shd w:val="clear" w:color="auto" w:fill="FFFFFF" w:themeFill="background1"/>
            <w:vAlign w:val="center"/>
            <w:hideMark/>
          </w:tcPr>
          <w:p w14:paraId="136D5062" w14:textId="77777777" w:rsidR="00D543C4" w:rsidRPr="00340F66" w:rsidRDefault="00D543C4" w:rsidP="009E31A1">
            <w:pPr>
              <w:rPr>
                <w:rFonts w:ascii="Times New Roman" w:eastAsia="Calibri" w:hAnsi="Times New Roman" w:cs="Times New Roman"/>
                <w:noProof/>
                <w:kern w:val="0"/>
                <w14:ligatures w14:val="none"/>
              </w:rPr>
            </w:pPr>
            <w:r w:rsidRPr="00340F66">
              <w:rPr>
                <w:rFonts w:ascii="Times New Roman" w:eastAsia="Calibri" w:hAnsi="Times New Roman" w:cs="Times New Roman"/>
                <w:b w:val="0"/>
                <w:bCs w:val="0"/>
                <w:noProof/>
                <w:kern w:val="0"/>
                <w14:ligatures w14:val="none"/>
              </w:rPr>
              <w:t>SUGEP – Pagos Unificados</w:t>
            </w:r>
          </w:p>
        </w:tc>
        <w:tc>
          <w:tcPr>
            <w:tcW w:w="1358" w:type="pct"/>
            <w:shd w:val="clear" w:color="auto" w:fill="FFFFFF" w:themeFill="background1"/>
            <w:vAlign w:val="center"/>
            <w:hideMark/>
          </w:tcPr>
          <w:p w14:paraId="63B189DB"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Gestión de pagos</w:t>
            </w:r>
          </w:p>
        </w:tc>
        <w:tc>
          <w:tcPr>
            <w:tcW w:w="1030" w:type="pct"/>
            <w:shd w:val="clear" w:color="auto" w:fill="FFFFFF" w:themeFill="background1"/>
            <w:vAlign w:val="center"/>
            <w:hideMark/>
          </w:tcPr>
          <w:p w14:paraId="2D0270A0"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3</w:t>
            </w:r>
          </w:p>
        </w:tc>
        <w:tc>
          <w:tcPr>
            <w:tcW w:w="1150" w:type="pct"/>
            <w:shd w:val="clear" w:color="auto" w:fill="FFFFFF" w:themeFill="background1"/>
            <w:vAlign w:val="center"/>
            <w:hideMark/>
          </w:tcPr>
          <w:p w14:paraId="51A76A56"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2 F / 1 M</w:t>
            </w:r>
          </w:p>
        </w:tc>
      </w:tr>
      <w:tr w:rsidR="00D543C4" w:rsidRPr="00340F66" w14:paraId="3601E68B" w14:textId="77777777" w:rsidTr="00D543C4">
        <w:trPr>
          <w:trHeight w:val="300"/>
        </w:trPr>
        <w:tc>
          <w:tcPr>
            <w:cnfStyle w:val="001000000000" w:firstRow="0" w:lastRow="0" w:firstColumn="1" w:lastColumn="0" w:oddVBand="0" w:evenVBand="0" w:oddHBand="0" w:evenHBand="0" w:firstRowFirstColumn="0" w:firstRowLastColumn="0" w:lastRowFirstColumn="0" w:lastRowLastColumn="0"/>
            <w:tcW w:w="1463" w:type="pct"/>
            <w:shd w:val="clear" w:color="auto" w:fill="FFFFFF" w:themeFill="background1"/>
            <w:vAlign w:val="center"/>
            <w:hideMark/>
          </w:tcPr>
          <w:p w14:paraId="15000E34" w14:textId="77777777" w:rsidR="00D543C4" w:rsidRPr="00340F66" w:rsidRDefault="00D543C4" w:rsidP="009E31A1">
            <w:pPr>
              <w:rPr>
                <w:rFonts w:ascii="Times New Roman" w:eastAsia="Calibri" w:hAnsi="Times New Roman" w:cs="Times New Roman"/>
                <w:noProof/>
                <w:kern w:val="0"/>
                <w14:ligatures w14:val="none"/>
              </w:rPr>
            </w:pPr>
            <w:r w:rsidRPr="00340F66">
              <w:rPr>
                <w:rFonts w:ascii="Times New Roman" w:eastAsia="Calibri" w:hAnsi="Times New Roman" w:cs="Times New Roman"/>
                <w:b w:val="0"/>
                <w:bCs w:val="0"/>
                <w:noProof/>
                <w:kern w:val="0"/>
                <w14:ligatures w14:val="none"/>
              </w:rPr>
              <w:t>SERFI – Registro de Firma</w:t>
            </w:r>
          </w:p>
        </w:tc>
        <w:tc>
          <w:tcPr>
            <w:tcW w:w="1358" w:type="pct"/>
            <w:shd w:val="clear" w:color="auto" w:fill="FFFFFF" w:themeFill="background1"/>
            <w:vAlign w:val="center"/>
            <w:hideMark/>
          </w:tcPr>
          <w:p w14:paraId="3E2DA214" w14:textId="77777777" w:rsidR="00D543C4" w:rsidRPr="00340F66" w:rsidRDefault="00D543C4" w:rsidP="00D543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Validación de firmas</w:t>
            </w:r>
          </w:p>
        </w:tc>
        <w:tc>
          <w:tcPr>
            <w:tcW w:w="1030" w:type="pct"/>
            <w:shd w:val="clear" w:color="auto" w:fill="FFFFFF" w:themeFill="background1"/>
            <w:vAlign w:val="center"/>
            <w:hideMark/>
          </w:tcPr>
          <w:p w14:paraId="77AFB427" w14:textId="77777777" w:rsidR="00D543C4" w:rsidRPr="00340F66" w:rsidRDefault="00D543C4" w:rsidP="00D543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2</w:t>
            </w:r>
          </w:p>
        </w:tc>
        <w:tc>
          <w:tcPr>
            <w:tcW w:w="1150" w:type="pct"/>
            <w:shd w:val="clear" w:color="auto" w:fill="FFFFFF" w:themeFill="background1"/>
            <w:vAlign w:val="center"/>
            <w:hideMark/>
          </w:tcPr>
          <w:p w14:paraId="2A9F22AC" w14:textId="77777777" w:rsidR="00D543C4" w:rsidRPr="00340F66" w:rsidRDefault="00D543C4" w:rsidP="00D543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2 F</w:t>
            </w:r>
          </w:p>
        </w:tc>
      </w:tr>
      <w:tr w:rsidR="00D543C4" w:rsidRPr="00340F66" w14:paraId="626D20D7" w14:textId="77777777" w:rsidTr="00D543C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463" w:type="pct"/>
            <w:shd w:val="clear" w:color="auto" w:fill="FFFFFF" w:themeFill="background1"/>
            <w:vAlign w:val="center"/>
            <w:hideMark/>
          </w:tcPr>
          <w:p w14:paraId="01F635F8" w14:textId="77777777" w:rsidR="00D543C4" w:rsidRPr="00340F66" w:rsidRDefault="00D543C4" w:rsidP="009E31A1">
            <w:pPr>
              <w:rPr>
                <w:rFonts w:ascii="Times New Roman" w:eastAsia="Calibri" w:hAnsi="Times New Roman" w:cs="Times New Roman"/>
                <w:noProof/>
                <w:kern w:val="0"/>
                <w14:ligatures w14:val="none"/>
              </w:rPr>
            </w:pPr>
            <w:r w:rsidRPr="00340F66">
              <w:rPr>
                <w:rFonts w:ascii="Times New Roman" w:eastAsia="Calibri" w:hAnsi="Times New Roman" w:cs="Times New Roman"/>
                <w:b w:val="0"/>
                <w:bCs w:val="0"/>
                <w:noProof/>
                <w:kern w:val="0"/>
                <w14:ligatures w14:val="none"/>
              </w:rPr>
              <w:t>SIGEF – Contabilidad y Auditoría</w:t>
            </w:r>
          </w:p>
        </w:tc>
        <w:tc>
          <w:tcPr>
            <w:tcW w:w="1358" w:type="pct"/>
            <w:shd w:val="clear" w:color="auto" w:fill="FFFFFF" w:themeFill="background1"/>
            <w:vAlign w:val="center"/>
            <w:hideMark/>
          </w:tcPr>
          <w:p w14:paraId="5D812BE8"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Contabilidad gubernamental</w:t>
            </w:r>
          </w:p>
        </w:tc>
        <w:tc>
          <w:tcPr>
            <w:tcW w:w="1030" w:type="pct"/>
            <w:shd w:val="clear" w:color="auto" w:fill="FFFFFF" w:themeFill="background1"/>
            <w:vAlign w:val="center"/>
            <w:hideMark/>
          </w:tcPr>
          <w:p w14:paraId="3F7E41B2"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9</w:t>
            </w:r>
          </w:p>
        </w:tc>
        <w:tc>
          <w:tcPr>
            <w:tcW w:w="1150" w:type="pct"/>
            <w:shd w:val="clear" w:color="auto" w:fill="FFFFFF" w:themeFill="background1"/>
            <w:vAlign w:val="center"/>
            <w:hideMark/>
          </w:tcPr>
          <w:p w14:paraId="69AB0F0C" w14:textId="77777777" w:rsidR="00D543C4" w:rsidRPr="00340F66" w:rsidRDefault="00D543C4" w:rsidP="00D543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kern w:val="0"/>
                <w14:ligatures w14:val="none"/>
              </w:rPr>
            </w:pPr>
            <w:r w:rsidRPr="00340F66">
              <w:rPr>
                <w:rFonts w:ascii="Times New Roman" w:eastAsia="Calibri" w:hAnsi="Times New Roman" w:cs="Times New Roman"/>
                <w:noProof/>
                <w:kern w:val="0"/>
                <w14:ligatures w14:val="none"/>
              </w:rPr>
              <w:t>7 F / 2 M</w:t>
            </w:r>
          </w:p>
        </w:tc>
      </w:tr>
    </w:tbl>
    <w:p w14:paraId="1DBE2DA7" w14:textId="7526DE65" w:rsidR="00AF15F2" w:rsidRPr="00482E9C" w:rsidRDefault="0082033F" w:rsidP="0082033F">
      <w:pPr>
        <w:pStyle w:val="vaaaaa"/>
        <w:rPr>
          <w:i/>
          <w:iCs/>
          <w:sz w:val="18"/>
          <w:szCs w:val="18"/>
        </w:rPr>
      </w:pPr>
      <w:r w:rsidRPr="00482E9C">
        <w:rPr>
          <w:i/>
          <w:iCs/>
          <w:sz w:val="18"/>
          <w:szCs w:val="18"/>
        </w:rPr>
        <w:t>Fuente: Elaborado por</w:t>
      </w:r>
      <w:r w:rsidR="00067E7C">
        <w:rPr>
          <w:i/>
          <w:iCs/>
          <w:sz w:val="18"/>
          <w:szCs w:val="18"/>
        </w:rPr>
        <w:t xml:space="preserve"> TIC</w:t>
      </w:r>
      <w:r w:rsidRPr="00482E9C">
        <w:rPr>
          <w:i/>
          <w:iCs/>
          <w:sz w:val="18"/>
          <w:szCs w:val="18"/>
        </w:rPr>
        <w:t xml:space="preserve"> CORAAMOCA  </w:t>
      </w:r>
    </w:p>
    <w:p w14:paraId="28FBE708" w14:textId="77777777" w:rsidR="0082033F" w:rsidRDefault="0082033F" w:rsidP="00F532E8">
      <w:pPr>
        <w:pStyle w:val="vaaaaa"/>
        <w:ind w:left="720"/>
      </w:pPr>
    </w:p>
    <w:p w14:paraId="1C4F96B5" w14:textId="77777777" w:rsidR="00F73CDC" w:rsidRPr="00F73CDC" w:rsidRDefault="00F73CDC" w:rsidP="006A73F4">
      <w:pPr>
        <w:pStyle w:val="Ttulo2"/>
      </w:pPr>
      <w:bookmarkStart w:id="54" w:name="_Toc218260494"/>
      <w:r w:rsidRPr="00F73CDC">
        <w:t>4.5 Desempeño del Sistema de Planificación y Desarrollo</w:t>
      </w:r>
      <w:bookmarkEnd w:id="54"/>
    </w:p>
    <w:p w14:paraId="0488FF88" w14:textId="17559217" w:rsidR="006A73F4" w:rsidRPr="009E31A1" w:rsidRDefault="006A73F4" w:rsidP="006A73F4">
      <w:pPr>
        <w:spacing w:line="360" w:lineRule="auto"/>
        <w:jc w:val="both"/>
        <w:rPr>
          <w:rFonts w:eastAsia="Calibri"/>
          <w:noProof/>
        </w:rPr>
      </w:pPr>
      <w:r w:rsidRPr="006A73F4">
        <w:rPr>
          <w:rFonts w:eastAsia="Calibri"/>
          <w:noProof/>
        </w:rPr>
        <w:t>En el 202</w:t>
      </w:r>
      <w:r w:rsidR="007D6CF8">
        <w:rPr>
          <w:rFonts w:eastAsia="Calibri"/>
          <w:noProof/>
        </w:rPr>
        <w:t>5</w:t>
      </w:r>
      <w:r w:rsidRPr="006A73F4">
        <w:rPr>
          <w:rFonts w:eastAsia="Calibri"/>
          <w:noProof/>
        </w:rPr>
        <w:t xml:space="preserve"> la </w:t>
      </w:r>
      <w:r w:rsidR="00045A8A" w:rsidRPr="009E31A1">
        <w:rPr>
          <w:rFonts w:eastAsia="Calibri"/>
          <w:noProof/>
        </w:rPr>
        <w:t>dirección</w:t>
      </w:r>
      <w:r w:rsidRPr="009E31A1">
        <w:rPr>
          <w:rFonts w:eastAsia="Calibri"/>
          <w:noProof/>
        </w:rPr>
        <w:t xml:space="preserve"> de planificaci</w:t>
      </w:r>
      <w:r w:rsidR="00C2237A" w:rsidRPr="009E31A1">
        <w:rPr>
          <w:rFonts w:eastAsia="Calibri"/>
          <w:noProof/>
        </w:rPr>
        <w:t>ó</w:t>
      </w:r>
      <w:r w:rsidRPr="009E31A1">
        <w:rPr>
          <w:rFonts w:eastAsia="Calibri"/>
          <w:noProof/>
        </w:rPr>
        <w:t xml:space="preserve">n y desarrollo </w:t>
      </w:r>
      <w:r w:rsidR="007D6CF8" w:rsidRPr="009E31A1">
        <w:rPr>
          <w:rFonts w:eastAsia="Calibri"/>
          <w:noProof/>
        </w:rPr>
        <w:t>lanz</w:t>
      </w:r>
      <w:r w:rsidR="00C2237A" w:rsidRPr="009E31A1">
        <w:rPr>
          <w:rFonts w:eastAsia="Calibri"/>
          <w:noProof/>
        </w:rPr>
        <w:t>ó</w:t>
      </w:r>
      <w:r w:rsidR="007D6CF8" w:rsidRPr="009E31A1">
        <w:rPr>
          <w:rFonts w:eastAsia="Calibri"/>
          <w:noProof/>
        </w:rPr>
        <w:t xml:space="preserve"> la planificaci</w:t>
      </w:r>
      <w:r w:rsidR="00C2237A" w:rsidRPr="009E31A1">
        <w:rPr>
          <w:rFonts w:eastAsia="Calibri"/>
          <w:noProof/>
        </w:rPr>
        <w:t>ó</w:t>
      </w:r>
      <w:r w:rsidR="007D6CF8" w:rsidRPr="009E31A1">
        <w:rPr>
          <w:rFonts w:eastAsia="Calibri"/>
          <w:noProof/>
        </w:rPr>
        <w:t>n estrat</w:t>
      </w:r>
      <w:r w:rsidR="00C2237A" w:rsidRPr="009E31A1">
        <w:rPr>
          <w:rFonts w:eastAsia="Calibri"/>
          <w:noProof/>
        </w:rPr>
        <w:t>é</w:t>
      </w:r>
      <w:r w:rsidR="007D6CF8" w:rsidRPr="009E31A1">
        <w:rPr>
          <w:rFonts w:eastAsia="Calibri"/>
          <w:noProof/>
        </w:rPr>
        <w:t>gica de la instituci</w:t>
      </w:r>
      <w:r w:rsidR="00C2237A" w:rsidRPr="009E31A1">
        <w:rPr>
          <w:rFonts w:eastAsia="Calibri"/>
          <w:noProof/>
        </w:rPr>
        <w:t>ó</w:t>
      </w:r>
      <w:r w:rsidR="007D6CF8" w:rsidRPr="009E31A1">
        <w:rPr>
          <w:rFonts w:eastAsia="Calibri"/>
          <w:noProof/>
        </w:rPr>
        <w:t>n (Plan estrat</w:t>
      </w:r>
      <w:r w:rsidR="00C2237A" w:rsidRPr="009E31A1">
        <w:rPr>
          <w:rFonts w:eastAsia="Calibri"/>
          <w:noProof/>
        </w:rPr>
        <w:t>é</w:t>
      </w:r>
      <w:r w:rsidR="007D6CF8" w:rsidRPr="009E31A1">
        <w:rPr>
          <w:rFonts w:eastAsia="Calibri"/>
          <w:noProof/>
        </w:rPr>
        <w:t xml:space="preserve">gico </w:t>
      </w:r>
      <w:r w:rsidR="00C2237A" w:rsidRPr="009E31A1">
        <w:rPr>
          <w:rFonts w:eastAsia="Calibri"/>
          <w:noProof/>
        </w:rPr>
        <w:t>institucional</w:t>
      </w:r>
      <w:r w:rsidR="007D6CF8" w:rsidRPr="009E31A1">
        <w:rPr>
          <w:rFonts w:eastAsia="Calibri"/>
          <w:noProof/>
        </w:rPr>
        <w:t>-PEI 2025-2028)</w:t>
      </w:r>
      <w:r w:rsidRPr="009E31A1">
        <w:rPr>
          <w:rFonts w:eastAsia="Calibri"/>
          <w:noProof/>
        </w:rPr>
        <w:t xml:space="preserve"> dando seguimiento a los sistemas de desempeño de los subsistemas de planificación.</w:t>
      </w:r>
    </w:p>
    <w:p w14:paraId="0485791F" w14:textId="48D22B7C" w:rsidR="00D543C4" w:rsidRDefault="006A73F4" w:rsidP="006A73F4">
      <w:pPr>
        <w:spacing w:line="360" w:lineRule="auto"/>
        <w:jc w:val="both"/>
        <w:rPr>
          <w:rFonts w:eastAsia="Calibri"/>
          <w:noProof/>
        </w:rPr>
      </w:pPr>
      <w:r w:rsidRPr="009E31A1">
        <w:rPr>
          <w:rFonts w:eastAsia="Calibri"/>
          <w:noProof/>
        </w:rPr>
        <w:t>En el mismo se  actu</w:t>
      </w:r>
      <w:r w:rsidR="00C2237A" w:rsidRPr="009E31A1">
        <w:rPr>
          <w:rFonts w:eastAsia="Calibri"/>
          <w:noProof/>
        </w:rPr>
        <w:t>a</w:t>
      </w:r>
      <w:r w:rsidRPr="009E31A1">
        <w:rPr>
          <w:rFonts w:eastAsia="Calibri"/>
          <w:noProof/>
        </w:rPr>
        <w:t>lizar</w:t>
      </w:r>
      <w:r w:rsidR="00C2237A" w:rsidRPr="009E31A1">
        <w:rPr>
          <w:rFonts w:eastAsia="Calibri"/>
          <w:noProof/>
        </w:rPr>
        <w:t>o</w:t>
      </w:r>
      <w:r w:rsidRPr="009E31A1">
        <w:rPr>
          <w:rFonts w:eastAsia="Calibri"/>
          <w:noProof/>
        </w:rPr>
        <w:t xml:space="preserve">n las informaciones del Sistema Nacional de Planificación e Inversión Pública, </w:t>
      </w:r>
      <w:r w:rsidR="007D6CF8" w:rsidRPr="009E31A1">
        <w:rPr>
          <w:rFonts w:eastAsia="Calibri"/>
          <w:noProof/>
        </w:rPr>
        <w:t>la formulaci</w:t>
      </w:r>
      <w:r w:rsidR="00C2237A" w:rsidRPr="009E31A1">
        <w:rPr>
          <w:rFonts w:eastAsia="Calibri"/>
          <w:noProof/>
        </w:rPr>
        <w:t>ó</w:t>
      </w:r>
      <w:r w:rsidR="007D6CF8" w:rsidRPr="009E31A1">
        <w:rPr>
          <w:rFonts w:eastAsia="Calibri"/>
          <w:noProof/>
        </w:rPr>
        <w:t xml:space="preserve">n de nuevos proyectos </w:t>
      </w:r>
      <w:r w:rsidRPr="009E31A1">
        <w:rPr>
          <w:rFonts w:eastAsia="Calibri"/>
          <w:noProof/>
        </w:rPr>
        <w:t xml:space="preserve">y los seguimientos </w:t>
      </w:r>
      <w:r w:rsidRPr="006A73F4">
        <w:rPr>
          <w:rFonts w:eastAsia="Calibri"/>
          <w:noProof/>
        </w:rPr>
        <w:t>de proyecto y resultados de indicadores sobre desempeño.</w:t>
      </w:r>
    </w:p>
    <w:p w14:paraId="0D235E75" w14:textId="77777777" w:rsidR="00C2237A" w:rsidRDefault="00C2237A" w:rsidP="006A73F4">
      <w:pPr>
        <w:spacing w:line="360" w:lineRule="auto"/>
        <w:jc w:val="both"/>
        <w:rPr>
          <w:rFonts w:eastAsia="Calibri"/>
          <w:noProof/>
        </w:rPr>
      </w:pPr>
    </w:p>
    <w:p w14:paraId="1D4351F7" w14:textId="2EF864F0" w:rsidR="006A73F4" w:rsidRPr="005B7793" w:rsidRDefault="0007600D" w:rsidP="0007600D">
      <w:pPr>
        <w:spacing w:line="360" w:lineRule="auto"/>
        <w:jc w:val="both"/>
        <w:rPr>
          <w:rFonts w:eastAsia="Calibri"/>
          <w:b/>
          <w:noProof/>
        </w:rPr>
      </w:pPr>
      <w:r w:rsidRPr="005B7793">
        <w:rPr>
          <w:rFonts w:eastAsia="Calibri"/>
          <w:b/>
          <w:noProof/>
        </w:rPr>
        <w:t>a) Resultados de la implementación y aplicación de Normas</w:t>
      </w:r>
      <w:r w:rsidR="005B7793" w:rsidRPr="005B7793">
        <w:rPr>
          <w:rFonts w:eastAsia="Calibri"/>
          <w:b/>
          <w:noProof/>
        </w:rPr>
        <w:t xml:space="preserve"> </w:t>
      </w:r>
      <w:r w:rsidRPr="005B7793">
        <w:rPr>
          <w:rFonts w:eastAsia="Calibri"/>
          <w:b/>
          <w:noProof/>
        </w:rPr>
        <w:t>Básicas de Control Interno o del Indicador de Control</w:t>
      </w:r>
      <w:r w:rsidR="005B7793" w:rsidRPr="005B7793">
        <w:rPr>
          <w:rFonts w:eastAsia="Calibri"/>
          <w:b/>
          <w:noProof/>
        </w:rPr>
        <w:t xml:space="preserve"> </w:t>
      </w:r>
      <w:r w:rsidRPr="005B7793">
        <w:rPr>
          <w:rFonts w:eastAsia="Calibri"/>
          <w:b/>
          <w:noProof/>
        </w:rPr>
        <w:t>Interno</w:t>
      </w:r>
      <w:r w:rsidR="005B7793" w:rsidRPr="005B7793">
        <w:rPr>
          <w:rFonts w:eastAsia="Calibri"/>
          <w:b/>
          <w:noProof/>
        </w:rPr>
        <w:t xml:space="preserve"> </w:t>
      </w:r>
      <w:r w:rsidR="006A73F4" w:rsidRPr="005B7793">
        <w:rPr>
          <w:rFonts w:eastAsia="Calibri"/>
          <w:b/>
          <w:noProof/>
        </w:rPr>
        <w:t>NOBACI.</w:t>
      </w:r>
    </w:p>
    <w:p w14:paraId="3AAC3B0F" w14:textId="77777777" w:rsidR="006A73F4" w:rsidRPr="006A73F4" w:rsidRDefault="006A73F4" w:rsidP="006A73F4">
      <w:pPr>
        <w:spacing w:line="360" w:lineRule="auto"/>
        <w:jc w:val="both"/>
        <w:rPr>
          <w:rFonts w:eastAsia="Calibri"/>
          <w:noProof/>
        </w:rPr>
      </w:pPr>
      <w:r w:rsidRPr="006A73F4">
        <w:rPr>
          <w:rFonts w:eastAsia="Calibri"/>
          <w:noProof/>
        </w:rPr>
        <w:t>Desempeño de los indicadores de Control Interno:</w:t>
      </w:r>
    </w:p>
    <w:p w14:paraId="7C628F7A" w14:textId="2BFCBB8C" w:rsidR="006A73F4" w:rsidRPr="006A73F4" w:rsidRDefault="004850FE" w:rsidP="006A73F4">
      <w:pPr>
        <w:spacing w:line="360" w:lineRule="auto"/>
        <w:jc w:val="both"/>
        <w:rPr>
          <w:rFonts w:eastAsia="Calibri"/>
          <w:noProof/>
        </w:rPr>
      </w:pPr>
      <w:r>
        <w:rPr>
          <w:rFonts w:eastAsia="Calibri"/>
          <w:noProof/>
        </w:rPr>
        <w:t>L</w:t>
      </w:r>
      <w:r w:rsidR="006A73F4" w:rsidRPr="006A73F4">
        <w:rPr>
          <w:rFonts w:eastAsia="Calibri"/>
          <w:noProof/>
        </w:rPr>
        <w:t>ogramos implementar y dar seguimiento a dichos indicadores de manera efectiva, demostrando nuestro compromiso con la eficacia y transparencia en nuestras operaciones internas.</w:t>
      </w:r>
    </w:p>
    <w:p w14:paraId="6C274423" w14:textId="5268E224" w:rsidR="006A73F4" w:rsidRPr="00574BC8" w:rsidRDefault="00574BC8" w:rsidP="006A73F4">
      <w:pPr>
        <w:spacing w:line="360" w:lineRule="auto"/>
        <w:jc w:val="both"/>
        <w:rPr>
          <w:rFonts w:eastAsia="Calibri"/>
          <w:noProof/>
        </w:rPr>
      </w:pPr>
      <w:r w:rsidRPr="00574BC8">
        <w:rPr>
          <w:rFonts w:eastAsia="Calibri"/>
          <w:noProof/>
        </w:rPr>
        <w:t>No obstante, es importante mencionar que, al momento de la evaluación, la Corporación del Acueducto y Alcantarillado de Moca-CORAAMOCA- obtuvo una puntuación del 1</w:t>
      </w:r>
      <w:r w:rsidR="007D6CF8">
        <w:rPr>
          <w:rFonts w:eastAsia="Calibri"/>
          <w:noProof/>
        </w:rPr>
        <w:t>6</w:t>
      </w:r>
      <w:r w:rsidRPr="00574BC8">
        <w:rPr>
          <w:rFonts w:eastAsia="Calibri"/>
          <w:noProof/>
        </w:rPr>
        <w:t>.</w:t>
      </w:r>
      <w:r w:rsidR="007D6CF8">
        <w:rPr>
          <w:rFonts w:eastAsia="Calibri"/>
          <w:noProof/>
        </w:rPr>
        <w:t>3</w:t>
      </w:r>
      <w:r w:rsidRPr="00574BC8">
        <w:rPr>
          <w:rFonts w:eastAsia="Calibri"/>
          <w:noProof/>
        </w:rPr>
        <w:t>2% en la medición de Control Interno. Este resultado reflejó la necesidad de revisar y mejorar nuestros procesos internos para cumplir con los estándares establecidos en las Normas Básicas de Control Interno</w:t>
      </w:r>
      <w:r w:rsidR="007D6CF8">
        <w:rPr>
          <w:rFonts w:eastAsia="Calibri"/>
          <w:noProof/>
        </w:rPr>
        <w:t>.</w:t>
      </w:r>
    </w:p>
    <w:p w14:paraId="396DE6A1" w14:textId="77777777" w:rsidR="006A73F4" w:rsidRDefault="006A73F4" w:rsidP="006A73F4">
      <w:pPr>
        <w:spacing w:line="360" w:lineRule="auto"/>
        <w:jc w:val="both"/>
        <w:rPr>
          <w:rFonts w:eastAsia="Calibri"/>
          <w:noProof/>
        </w:rPr>
      </w:pPr>
    </w:p>
    <w:p w14:paraId="6966484B" w14:textId="293F4B6D" w:rsidR="006A73F4" w:rsidRPr="006A73F4" w:rsidRDefault="002C5A31" w:rsidP="002C5A31">
      <w:pPr>
        <w:pStyle w:val="Ttulo2"/>
      </w:pPr>
      <w:bookmarkStart w:id="55" w:name="_Toc218260495"/>
      <w:r>
        <w:t xml:space="preserve">a) </w:t>
      </w:r>
      <w:bookmarkStart w:id="56" w:name="_Hlk215646537"/>
      <w:r w:rsidR="006A73F4" w:rsidRPr="006A73F4">
        <w:t xml:space="preserve">Sistemas de </w:t>
      </w:r>
      <w:r w:rsidR="009E31A1" w:rsidRPr="006A73F4">
        <w:t>c</w:t>
      </w:r>
      <w:r w:rsidR="006A73F4" w:rsidRPr="006A73F4">
        <w:t>alidad.</w:t>
      </w:r>
      <w:bookmarkEnd w:id="55"/>
    </w:p>
    <w:bookmarkEnd w:id="56"/>
    <w:p w14:paraId="5CB203F6" w14:textId="27F4A0E2" w:rsidR="00CA0DCA" w:rsidRPr="00CA0DCA" w:rsidRDefault="00CB7CDC" w:rsidP="00CA0DCA">
      <w:pPr>
        <w:spacing w:line="360" w:lineRule="auto"/>
        <w:jc w:val="both"/>
        <w:rPr>
          <w:rFonts w:eastAsia="Calibri"/>
          <w:noProof/>
        </w:rPr>
      </w:pPr>
      <w:r>
        <w:rPr>
          <w:rFonts w:eastAsia="Calibri"/>
          <w:noProof/>
        </w:rPr>
        <w:t>L</w:t>
      </w:r>
      <w:r w:rsidR="00CA0DCA" w:rsidRPr="00CA0DCA">
        <w:rPr>
          <w:rFonts w:eastAsia="Calibri"/>
          <w:noProof/>
        </w:rPr>
        <w:t xml:space="preserve">a institución avanzó en la implementación de los </w:t>
      </w:r>
      <w:r w:rsidR="00B90BE7" w:rsidRPr="00CA0DCA">
        <w:rPr>
          <w:rFonts w:eastAsia="Calibri"/>
          <w:noProof/>
        </w:rPr>
        <w:t xml:space="preserve">instrumentos del modelo </w:t>
      </w:r>
      <w:r w:rsidR="00CA0DCA" w:rsidRPr="00CA0DCA">
        <w:rPr>
          <w:rFonts w:eastAsia="Calibri"/>
          <w:noProof/>
        </w:rPr>
        <w:t xml:space="preserve">CAF, la </w:t>
      </w:r>
      <w:r w:rsidR="00B90BE7" w:rsidRPr="00CA0DCA">
        <w:rPr>
          <w:rFonts w:eastAsia="Calibri"/>
          <w:noProof/>
        </w:rPr>
        <w:t xml:space="preserve">carta compromiso y los mecanismos de monitoreo y transparencia de los </w:t>
      </w:r>
      <w:r w:rsidR="00CA0DCA" w:rsidRPr="00CA0DCA">
        <w:rPr>
          <w:rFonts w:eastAsia="Calibri"/>
          <w:noProof/>
        </w:rPr>
        <w:t>servicios. En el Subcomponente 01.1 (Autoevaluación CAF) se alcanzó un cumplimiento del 100%, evidenciando el funcionamiento del Comité Institucional de Calidad, la autoevaluación y la presentación del informe correspondiente.</w:t>
      </w:r>
    </w:p>
    <w:p w14:paraId="4FD926F3" w14:textId="34055998" w:rsidR="00CA0DCA" w:rsidRPr="00CA0DCA" w:rsidRDefault="00CA0DCA" w:rsidP="00CA0DCA">
      <w:pPr>
        <w:spacing w:line="360" w:lineRule="auto"/>
        <w:jc w:val="both"/>
        <w:rPr>
          <w:rFonts w:eastAsia="Calibri"/>
          <w:noProof/>
        </w:rPr>
      </w:pPr>
      <w:r w:rsidRPr="00CA0DCA">
        <w:rPr>
          <w:rFonts w:eastAsia="Calibri"/>
          <w:noProof/>
        </w:rPr>
        <w:t xml:space="preserve">Sin embargo, el </w:t>
      </w:r>
      <w:r w:rsidR="00B90BE7" w:rsidRPr="00CA0DCA">
        <w:rPr>
          <w:rFonts w:eastAsia="Calibri"/>
          <w:noProof/>
        </w:rPr>
        <w:t xml:space="preserve">plan de mejora </w:t>
      </w:r>
      <w:r w:rsidRPr="00CA0DCA">
        <w:rPr>
          <w:rFonts w:eastAsia="Calibri"/>
          <w:noProof/>
        </w:rPr>
        <w:t xml:space="preserve">CAF  y la </w:t>
      </w:r>
      <w:r w:rsidR="00B90BE7" w:rsidRPr="00CA0DCA">
        <w:rPr>
          <w:rFonts w:eastAsia="Calibri"/>
          <w:noProof/>
        </w:rPr>
        <w:t xml:space="preserve">estandarización de procesos  no presentaron avances durante el periodo, debido </w:t>
      </w:r>
      <w:r w:rsidRPr="00CA0DCA">
        <w:rPr>
          <w:rFonts w:eastAsia="Calibri"/>
          <w:noProof/>
        </w:rPr>
        <w:t>a la ausencia de remisión de documentos y al vencimiento de los entregables, lo que constituye un reto para la gestión institucional.</w:t>
      </w:r>
    </w:p>
    <w:p w14:paraId="28EF36D2" w14:textId="5A4DA9EC" w:rsidR="00CA0DCA" w:rsidRPr="00CA0DCA" w:rsidRDefault="00CA0DCA" w:rsidP="00CA0DCA">
      <w:pPr>
        <w:spacing w:line="360" w:lineRule="auto"/>
        <w:jc w:val="both"/>
        <w:rPr>
          <w:rFonts w:eastAsia="Calibri"/>
          <w:noProof/>
        </w:rPr>
      </w:pPr>
      <w:r w:rsidRPr="00CA0DCA">
        <w:rPr>
          <w:rFonts w:eastAsia="Calibri"/>
          <w:noProof/>
        </w:rPr>
        <w:t xml:space="preserve">Por otro lado, se </w:t>
      </w:r>
      <w:r w:rsidR="00777E9B" w:rsidRPr="00CA0DCA">
        <w:rPr>
          <w:rFonts w:eastAsia="Calibri"/>
          <w:noProof/>
        </w:rPr>
        <w:t>obtuvo un desempeño sobresaliente en la carta compromiso al ciudadano, con un cumplimiento del 100%, y en la transparencia en servicios y funcionarios</w:t>
      </w:r>
      <w:r w:rsidRPr="00CA0DCA">
        <w:rPr>
          <w:rFonts w:eastAsia="Calibri"/>
          <w:noProof/>
        </w:rPr>
        <w:t>, también con 100%, garantizando la actualización de la información pública y el cumplimiento de las normativas del MAP.</w:t>
      </w:r>
    </w:p>
    <w:p w14:paraId="164C1C12" w14:textId="5D28E7B7" w:rsidR="00CA0DCA" w:rsidRPr="00CA0DCA" w:rsidRDefault="00CA0DCA" w:rsidP="00CA0DCA">
      <w:pPr>
        <w:spacing w:line="360" w:lineRule="auto"/>
        <w:jc w:val="both"/>
        <w:rPr>
          <w:rFonts w:eastAsia="Calibri"/>
          <w:noProof/>
        </w:rPr>
      </w:pPr>
      <w:r w:rsidRPr="00CA0DCA">
        <w:rPr>
          <w:rFonts w:eastAsia="Calibri"/>
          <w:noProof/>
        </w:rPr>
        <w:t xml:space="preserve">En cuanto al </w:t>
      </w:r>
      <w:r w:rsidR="00777E9B" w:rsidRPr="00777E9B">
        <w:rPr>
          <w:rFonts w:eastAsia="Calibri"/>
          <w:noProof/>
        </w:rPr>
        <w:t xml:space="preserve">monitoreo de la calidad de los servicios, se logró nuevamente un 100%, al cumplir con la programación de la encuesta, la aprobación de la ficha técnica y la elaboración </w:t>
      </w:r>
      <w:r w:rsidRPr="00CA0DCA">
        <w:rPr>
          <w:rFonts w:eastAsia="Calibri"/>
          <w:noProof/>
        </w:rPr>
        <w:t xml:space="preserve">del informe. El </w:t>
      </w:r>
      <w:r w:rsidR="00B90BE7" w:rsidRPr="00CA0DCA">
        <w:rPr>
          <w:rFonts w:eastAsia="Calibri"/>
          <w:noProof/>
        </w:rPr>
        <w:t>índice de satisfacción ciudadana alcanzó 87 puntos</w:t>
      </w:r>
      <w:r w:rsidRPr="00CA0DCA">
        <w:rPr>
          <w:rFonts w:eastAsia="Calibri"/>
          <w:noProof/>
        </w:rPr>
        <w:t>, reflejando una mejora significativa respecto a años anteriores y consolidando la percepción positiva de los usuarios.</w:t>
      </w:r>
    </w:p>
    <w:p w14:paraId="4F0F36EF" w14:textId="35E3BE58" w:rsidR="00CA0DCA" w:rsidRDefault="00CA0DCA" w:rsidP="00CA0DCA">
      <w:pPr>
        <w:spacing w:line="360" w:lineRule="auto"/>
        <w:jc w:val="both"/>
        <w:rPr>
          <w:rFonts w:eastAsia="Calibri"/>
          <w:noProof/>
        </w:rPr>
      </w:pPr>
      <w:r w:rsidRPr="00CA0DCA">
        <w:rPr>
          <w:rFonts w:eastAsia="Calibri"/>
          <w:noProof/>
        </w:rPr>
        <w:t xml:space="preserve">Finalmente, </w:t>
      </w:r>
      <w:r w:rsidR="00B90BE7" w:rsidRPr="00CA0DCA">
        <w:rPr>
          <w:rFonts w:eastAsia="Calibri"/>
          <w:noProof/>
        </w:rPr>
        <w:t>el inventario de trámites y servicios se mantuvo inactivo temporal</w:t>
      </w:r>
      <w:r w:rsidR="00C2237A">
        <w:rPr>
          <w:rFonts w:eastAsia="Calibri"/>
          <w:noProof/>
        </w:rPr>
        <w:t>mente</w:t>
      </w:r>
      <w:r w:rsidR="00B90BE7" w:rsidRPr="00CA0DCA">
        <w:rPr>
          <w:rFonts w:eastAsia="Calibri"/>
          <w:noProof/>
        </w:rPr>
        <w:t xml:space="preserve">, sin impacto en el puntaje debido a que el proceso está suspendido a nivel </w:t>
      </w:r>
      <w:r w:rsidRPr="00CA0DCA">
        <w:rPr>
          <w:rFonts w:eastAsia="Calibri"/>
          <w:noProof/>
        </w:rPr>
        <w:t>nacional.</w:t>
      </w:r>
    </w:p>
    <w:p w14:paraId="0A29109E" w14:textId="2FD2A970" w:rsidR="006A73F4" w:rsidRDefault="00CA0DCA" w:rsidP="00CA0DCA">
      <w:pPr>
        <w:spacing w:line="360" w:lineRule="auto"/>
        <w:jc w:val="both"/>
        <w:rPr>
          <w:rFonts w:eastAsia="Calibri"/>
          <w:noProof/>
        </w:rPr>
      </w:pPr>
      <w:r w:rsidRPr="00CA0DCA">
        <w:rPr>
          <w:rFonts w:eastAsia="Calibri"/>
          <w:noProof/>
        </w:rPr>
        <w:t>En conjunto, los resultados muestran fortalezas claras en transparencia, satisfacción ciudadana y monitoreo de la calidad, así como áreas crít</w:t>
      </w:r>
      <w:r w:rsidR="00B90BE7" w:rsidRPr="00CA0DCA">
        <w:rPr>
          <w:rFonts w:eastAsia="Calibri"/>
          <w:noProof/>
        </w:rPr>
        <w:t xml:space="preserve">icas de mejora en la estandarización de procesos y el cumplimiento del plan de mejora </w:t>
      </w:r>
      <w:r w:rsidRPr="00CA0DCA">
        <w:rPr>
          <w:rFonts w:eastAsia="Calibri"/>
          <w:noProof/>
        </w:rPr>
        <w:t>CAF.</w:t>
      </w:r>
    </w:p>
    <w:p w14:paraId="023F98B2" w14:textId="77777777" w:rsidR="00B90BE7" w:rsidRPr="006A73F4" w:rsidRDefault="00B90BE7" w:rsidP="00CA0DCA">
      <w:pPr>
        <w:spacing w:line="360" w:lineRule="auto"/>
        <w:jc w:val="both"/>
        <w:rPr>
          <w:rFonts w:eastAsia="Calibri"/>
          <w:noProof/>
        </w:rPr>
      </w:pPr>
    </w:p>
    <w:p w14:paraId="646F3C30" w14:textId="26DF59F1" w:rsidR="006A73F4" w:rsidRPr="006A73F4" w:rsidRDefault="006A73F4" w:rsidP="00574BC8">
      <w:pPr>
        <w:pStyle w:val="Ttulo2"/>
      </w:pPr>
      <w:bookmarkStart w:id="57" w:name="_Toc218260496"/>
      <w:r w:rsidRPr="006A73F4">
        <w:t>b)</w:t>
      </w:r>
      <w:r w:rsidR="00EA33AD">
        <w:t xml:space="preserve"> </w:t>
      </w:r>
      <w:r w:rsidRPr="006A73F4">
        <w:t>Acciones para el fortalecimiento institucional.</w:t>
      </w:r>
      <w:bookmarkEnd w:id="57"/>
    </w:p>
    <w:p w14:paraId="59543CE0" w14:textId="77777777" w:rsidR="00B45F67" w:rsidRPr="00B45F67" w:rsidRDefault="00B45F67" w:rsidP="00B45F67">
      <w:pPr>
        <w:spacing w:line="360" w:lineRule="auto"/>
        <w:jc w:val="both"/>
        <w:rPr>
          <w:rFonts w:eastAsia="Calibri"/>
          <w:noProof/>
        </w:rPr>
      </w:pPr>
      <w:r w:rsidRPr="00B45F67">
        <w:rPr>
          <w:rFonts w:eastAsia="Calibri"/>
          <w:noProof/>
        </w:rPr>
        <w:t xml:space="preserve">La institución se enfocó en la planificación estratégica, la mejora constante y la calidad de los servicios que ofrece a la ciudadanía. En planificación, la institución elaboró y socializó su Plan Estratégico 2025-2028 y  Operativo Anual (POA) 2025. Esto permitió la participación de diferentes áreas y una mejor conexión con los objetivos estratégicos. El proceso facilitó el seguimiento regular de las metas institucionales, la evaluación de avances y la realización de ajustes necesarios para mejorar el desempeño general. En cuanto a la calidad, CORAAMOCA logró avances significativos mediante la Autoevaluación Institucional de acuerdo con el Modelo CAF, alcanzando un alto nivel de cumplimiento. </w:t>
      </w:r>
    </w:p>
    <w:p w14:paraId="75E9EEA9" w14:textId="6C93EBF0" w:rsidR="00B45F67" w:rsidRPr="00B45F67" w:rsidRDefault="00766F9C" w:rsidP="00B45F67">
      <w:pPr>
        <w:spacing w:line="360" w:lineRule="auto"/>
        <w:jc w:val="both"/>
        <w:rPr>
          <w:rFonts w:eastAsia="Calibri"/>
          <w:noProof/>
        </w:rPr>
      </w:pPr>
      <w:r>
        <w:rPr>
          <w:rFonts w:eastAsia="Calibri"/>
          <w:noProof/>
        </w:rPr>
        <w:t>El e</w:t>
      </w:r>
      <w:r w:rsidR="00B45F67" w:rsidRPr="00B45F67">
        <w:rPr>
          <w:rFonts w:eastAsia="Calibri"/>
          <w:noProof/>
        </w:rPr>
        <w:t xml:space="preserve">jercicio fortaleció la cultura de mejora continua y ayudó a identificar oportunidades para optimizar procesos y servicios. Además, se mantuvo el cumplimiento de la Carta Compromiso al Ciudadano y se llevaron a cabo mediciones de satisfacción de los usuarios. Los resultados mostraron una valoración positiva de los servicios proporcionados. La institución también trabajó en la evaluación del desempeño institucional. Integró indicadores y metas en sus herramientas de planificación y promovió la rendición de cuentas al compartir resultados y compromisos de mejora. </w:t>
      </w:r>
    </w:p>
    <w:p w14:paraId="326B0BCA" w14:textId="482BE01D" w:rsidR="00574BC8" w:rsidRDefault="00B45F67" w:rsidP="00B45F67">
      <w:pPr>
        <w:spacing w:line="360" w:lineRule="auto"/>
        <w:jc w:val="both"/>
        <w:rPr>
          <w:rFonts w:eastAsia="Calibri"/>
          <w:noProof/>
        </w:rPr>
      </w:pPr>
      <w:r w:rsidRPr="00B45F67">
        <w:rPr>
          <w:rFonts w:eastAsia="Calibri"/>
          <w:noProof/>
        </w:rPr>
        <w:t>Este enfoque ha fortalecido una gestión más transparente y orientada a resultados. Asimismo, en 2025 se reforzaron las acciones de control interno y organización institucional. Se i</w:t>
      </w:r>
      <w:r w:rsidR="009E31A1" w:rsidRPr="00B45F67">
        <w:rPr>
          <w:rFonts w:eastAsia="Calibri"/>
          <w:noProof/>
        </w:rPr>
        <w:t xml:space="preserve">nició el proceso de actualización normas y procedimientos, manual de cargos y estructura organizativa, avanzando así </w:t>
      </w:r>
      <w:r w:rsidRPr="00B45F67">
        <w:rPr>
          <w:rFonts w:eastAsia="Calibri"/>
          <w:noProof/>
        </w:rPr>
        <w:t>en el fortalecimiento institucional, la calidad en la gestión y la mejora continua.</w:t>
      </w:r>
    </w:p>
    <w:p w14:paraId="6EE61DB4" w14:textId="77777777" w:rsidR="00B45F67" w:rsidRPr="00B45F67" w:rsidRDefault="00B45F67" w:rsidP="00B45F67">
      <w:pPr>
        <w:spacing w:line="360" w:lineRule="auto"/>
        <w:jc w:val="both"/>
        <w:rPr>
          <w:rFonts w:eastAsia="Calibri"/>
          <w:noProof/>
        </w:rPr>
      </w:pPr>
    </w:p>
    <w:p w14:paraId="652B7E97" w14:textId="073400A8" w:rsidR="006A73F4" w:rsidRPr="006A73F4" w:rsidRDefault="006A73F4" w:rsidP="00574BC8">
      <w:pPr>
        <w:pStyle w:val="Ttulo2"/>
      </w:pPr>
      <w:bookmarkStart w:id="58" w:name="_Toc218260497"/>
      <w:r w:rsidRPr="006A73F4">
        <w:t xml:space="preserve">c)Resultados o </w:t>
      </w:r>
      <w:r w:rsidR="009E31A1" w:rsidRPr="006A73F4">
        <w:t xml:space="preserve">avances en la implementación de las </w:t>
      </w:r>
      <w:r w:rsidRPr="006A73F4">
        <w:t>Políticas Transversales.</w:t>
      </w:r>
      <w:bookmarkEnd w:id="58"/>
    </w:p>
    <w:p w14:paraId="50A45E4A" w14:textId="77777777" w:rsidR="006A73F4" w:rsidRDefault="006A73F4" w:rsidP="002C5A31">
      <w:pPr>
        <w:pStyle w:val="vaaaaa"/>
      </w:pPr>
      <w:r w:rsidRPr="006A73F4">
        <w:t>Excelente progreso en la implementación de la Evaluación del Desempeño Institucional (EDI). Los trabajos realizados demuestran un compromiso sólido con la mejora continua de la gestión institucional.</w:t>
      </w:r>
    </w:p>
    <w:p w14:paraId="799ACBEA" w14:textId="77777777" w:rsidR="006B05C7" w:rsidRDefault="006B05C7" w:rsidP="002C5A31">
      <w:pPr>
        <w:pStyle w:val="vaaaaa"/>
      </w:pPr>
    </w:p>
    <w:p w14:paraId="5B863313" w14:textId="77777777" w:rsidR="009E31A1" w:rsidRDefault="009E31A1" w:rsidP="002C5A31">
      <w:pPr>
        <w:pStyle w:val="vaaaaa"/>
      </w:pPr>
    </w:p>
    <w:p w14:paraId="42B82F66" w14:textId="77777777" w:rsidR="009E31A1" w:rsidRPr="006A73F4" w:rsidRDefault="009E31A1" w:rsidP="002C5A31">
      <w:pPr>
        <w:pStyle w:val="vaaaaa"/>
      </w:pPr>
    </w:p>
    <w:p w14:paraId="50022571" w14:textId="735CD36E" w:rsidR="006A73F4" w:rsidRPr="00574BC8" w:rsidRDefault="002C5A31" w:rsidP="002C5A31">
      <w:pPr>
        <w:pStyle w:val="vaaaaa"/>
        <w:rPr>
          <w:b/>
        </w:rPr>
      </w:pPr>
      <w:r w:rsidRPr="00574BC8">
        <w:rPr>
          <w:b/>
        </w:rPr>
        <w:t xml:space="preserve">Aspectos </w:t>
      </w:r>
      <w:r w:rsidR="005B7793">
        <w:rPr>
          <w:b/>
        </w:rPr>
        <w:t>d</w:t>
      </w:r>
      <w:r w:rsidRPr="00574BC8">
        <w:rPr>
          <w:b/>
        </w:rPr>
        <w:t>estacados</w:t>
      </w:r>
    </w:p>
    <w:p w14:paraId="538CCB44" w14:textId="77777777" w:rsidR="006B3768" w:rsidRDefault="006B3768" w:rsidP="006B3768">
      <w:pPr>
        <w:pStyle w:val="vaaaaa"/>
      </w:pPr>
      <w:r>
        <w:t>Para terminar este trimestre podemos notar algunas actividades fundamentales que se destacaron en este trimestre fueron las siguientes:</w:t>
      </w:r>
    </w:p>
    <w:p w14:paraId="2FD44DEF" w14:textId="2E87A84E" w:rsidR="006B3768" w:rsidRDefault="006B3768" w:rsidP="006B3768">
      <w:pPr>
        <w:pStyle w:val="vaaaaa"/>
        <w:numPr>
          <w:ilvl w:val="0"/>
          <w:numId w:val="28"/>
        </w:numPr>
      </w:pPr>
      <w:r>
        <w:t xml:space="preserve">Dentro de </w:t>
      </w:r>
      <w:r w:rsidR="009E31A1">
        <w:t xml:space="preserve">la evaluación de desempeño institucional se ha dado continuidad al plan de trabajo, al igual que </w:t>
      </w:r>
      <w:r>
        <w:t>la realización del POA Institucional, dando también seguimiento a los POA de cada indicador EDI, especialmente a los ejes transversales (cohesión territorial, género, participación social, sostenibilidad ambiental, gestión integral de riesgos y derechos humanos).</w:t>
      </w:r>
    </w:p>
    <w:p w14:paraId="73123CFF" w14:textId="2C7B2211" w:rsidR="006B3768" w:rsidRDefault="006B3768" w:rsidP="006B3768">
      <w:pPr>
        <w:pStyle w:val="vaaaaa"/>
        <w:numPr>
          <w:ilvl w:val="0"/>
          <w:numId w:val="28"/>
        </w:numPr>
      </w:pPr>
      <w:r>
        <w:t>La coordinación EDI ha estado dando seguimiento a todos los indicadores mediante reuniones periódicas, donde se evalúan mejoras, se realizan acuerdos de compromisos y se analizan los estatus para trabajar las evidencias pendientes a realizar. En este trimestre también se presenta cada minuta de las reuniones realizadas de cada mes.</w:t>
      </w:r>
    </w:p>
    <w:p w14:paraId="67277DF3" w14:textId="77777777" w:rsidR="006B3768" w:rsidRDefault="006B3768" w:rsidP="006B3768">
      <w:pPr>
        <w:pStyle w:val="vaaaaa"/>
        <w:ind w:left="720"/>
      </w:pPr>
    </w:p>
    <w:p w14:paraId="1E7787DC" w14:textId="77777777" w:rsidR="006B3768" w:rsidRDefault="006B3768" w:rsidP="006B3768">
      <w:pPr>
        <w:pStyle w:val="vaaaaa"/>
      </w:pPr>
      <w:r>
        <w:t>Dentro de algunos indicadores de los ejes transversales destacamos los siguiente:</w:t>
      </w:r>
    </w:p>
    <w:p w14:paraId="6AA3B559" w14:textId="07C24838" w:rsidR="006B3768" w:rsidRDefault="006B3768" w:rsidP="006B3768">
      <w:pPr>
        <w:pStyle w:val="vaaaaa"/>
        <w:numPr>
          <w:ilvl w:val="0"/>
          <w:numId w:val="28"/>
        </w:numPr>
      </w:pPr>
      <w:r>
        <w:t>Sostenibilidad ambiental a inicios de trimestre tenía una puntuación de 85 y durante este trimestre aument</w:t>
      </w:r>
      <w:r w:rsidR="00766F9C">
        <w:t>ó</w:t>
      </w:r>
      <w:r>
        <w:t xml:space="preserve"> completando el 100%.</w:t>
      </w:r>
    </w:p>
    <w:p w14:paraId="7A48467D" w14:textId="5000FA54" w:rsidR="006B3768" w:rsidRDefault="006B3768" w:rsidP="006B3768">
      <w:pPr>
        <w:pStyle w:val="vaaaaa"/>
        <w:numPr>
          <w:ilvl w:val="0"/>
          <w:numId w:val="28"/>
        </w:numPr>
      </w:pPr>
      <w:r>
        <w:t>En el indicador de Cohesión Territorial se encontraba en el trimestre anterior en 5 puntos y tu</w:t>
      </w:r>
      <w:r w:rsidR="00766F9C">
        <w:t>v</w:t>
      </w:r>
      <w:r>
        <w:t>o un aumento alcanzando 100 puntos.</w:t>
      </w:r>
    </w:p>
    <w:p w14:paraId="41537AF5" w14:textId="218F7A40" w:rsidR="006B3768" w:rsidRDefault="006B3768" w:rsidP="006B3768">
      <w:pPr>
        <w:pStyle w:val="vaaaaa"/>
        <w:numPr>
          <w:ilvl w:val="0"/>
          <w:numId w:val="28"/>
        </w:numPr>
      </w:pPr>
      <w:r>
        <w:t xml:space="preserve">El IDI se encontraba en 58.20, teniendo un aumento en este trimestre alcanzando los 74.77. </w:t>
      </w:r>
    </w:p>
    <w:p w14:paraId="05B3CDFE" w14:textId="0FD667A6" w:rsidR="006A73F4" w:rsidRDefault="006B3768" w:rsidP="006B3768">
      <w:pPr>
        <w:pStyle w:val="vaaaaa"/>
        <w:numPr>
          <w:ilvl w:val="0"/>
          <w:numId w:val="28"/>
        </w:numPr>
      </w:pPr>
      <w:r>
        <w:t>Se realizaron reuniones con el comité de calidad para trabajar el autodiagnóstico CAF, logrando el 100% de su puntuación, al igual que se completó el informe del mismo. También en conjunto con el comité de calidad se está trabajando actualmente el Plan de mejora.</w:t>
      </w:r>
    </w:p>
    <w:p w14:paraId="68044BA3" w14:textId="77777777" w:rsidR="006B3768" w:rsidRDefault="006B3768" w:rsidP="006B3768">
      <w:pPr>
        <w:pStyle w:val="vaaaaa"/>
      </w:pPr>
    </w:p>
    <w:p w14:paraId="69DCD0BF" w14:textId="48F272DE" w:rsidR="009B1A00" w:rsidRPr="009E31A1" w:rsidRDefault="009B1A00" w:rsidP="007717DD">
      <w:pPr>
        <w:pStyle w:val="vaaaaa"/>
        <w:jc w:val="center"/>
        <w:rPr>
          <w:b/>
          <w:bCs/>
        </w:rPr>
      </w:pPr>
      <w:r w:rsidRPr="009E31A1">
        <w:rPr>
          <w:b/>
          <w:bCs/>
        </w:rPr>
        <w:t>E</w:t>
      </w:r>
      <w:r w:rsidR="007717DD" w:rsidRPr="009E31A1">
        <w:rPr>
          <w:b/>
          <w:bCs/>
        </w:rPr>
        <w:t>valuaci</w:t>
      </w:r>
      <w:r w:rsidR="00766F9C" w:rsidRPr="009E31A1">
        <w:rPr>
          <w:b/>
          <w:bCs/>
        </w:rPr>
        <w:t>ó</w:t>
      </w:r>
      <w:r w:rsidR="007717DD" w:rsidRPr="009E31A1">
        <w:rPr>
          <w:b/>
          <w:bCs/>
        </w:rPr>
        <w:t>n indicadores cuarto trimestre 2025</w:t>
      </w:r>
    </w:p>
    <w:tbl>
      <w:tblPr>
        <w:tblStyle w:val="Tablaconcuadrcula"/>
        <w:tblW w:w="0" w:type="auto"/>
        <w:tblLook w:val="04A0" w:firstRow="1" w:lastRow="0" w:firstColumn="1" w:lastColumn="0" w:noHBand="0" w:noVBand="1"/>
      </w:tblPr>
      <w:tblGrid>
        <w:gridCol w:w="2559"/>
        <w:gridCol w:w="1916"/>
        <w:gridCol w:w="1590"/>
        <w:gridCol w:w="1730"/>
      </w:tblGrid>
      <w:tr w:rsidR="009B1A00" w:rsidRPr="009B1A00" w14:paraId="6890EC75" w14:textId="77777777" w:rsidTr="00067E7C">
        <w:trPr>
          <w:trHeight w:val="604"/>
        </w:trPr>
        <w:tc>
          <w:tcPr>
            <w:tcW w:w="2559" w:type="dxa"/>
            <w:shd w:val="clear" w:color="auto" w:fill="011C50"/>
            <w:vAlign w:val="center"/>
            <w:hideMark/>
          </w:tcPr>
          <w:p w14:paraId="3A4AC777" w14:textId="77777777" w:rsidR="009B1A00" w:rsidRPr="009B1A00" w:rsidRDefault="009B1A00" w:rsidP="007717DD">
            <w:pPr>
              <w:pStyle w:val="vaaaaa"/>
              <w:spacing w:line="240" w:lineRule="auto"/>
              <w:jc w:val="center"/>
              <w:rPr>
                <w:b/>
                <w:bCs/>
                <w:color w:val="FFFFFF" w:themeColor="background1"/>
              </w:rPr>
            </w:pPr>
            <w:r w:rsidRPr="009B1A00">
              <w:rPr>
                <w:b/>
                <w:bCs/>
                <w:color w:val="FFFFFF" w:themeColor="background1"/>
              </w:rPr>
              <w:t>Ámbito</w:t>
            </w:r>
          </w:p>
        </w:tc>
        <w:tc>
          <w:tcPr>
            <w:tcW w:w="1916" w:type="dxa"/>
            <w:shd w:val="clear" w:color="auto" w:fill="011C50"/>
            <w:vAlign w:val="center"/>
            <w:hideMark/>
          </w:tcPr>
          <w:p w14:paraId="61D2F38D" w14:textId="77777777" w:rsidR="009B1A00" w:rsidRPr="009B1A00" w:rsidRDefault="009B1A00" w:rsidP="007717DD">
            <w:pPr>
              <w:pStyle w:val="vaaaaa"/>
              <w:spacing w:line="240" w:lineRule="auto"/>
              <w:jc w:val="center"/>
              <w:rPr>
                <w:b/>
                <w:bCs/>
                <w:color w:val="FFFFFF" w:themeColor="background1"/>
              </w:rPr>
            </w:pPr>
            <w:r w:rsidRPr="009B1A00">
              <w:rPr>
                <w:b/>
                <w:bCs/>
                <w:color w:val="FFFFFF" w:themeColor="background1"/>
              </w:rPr>
              <w:t>Indicador</w:t>
            </w:r>
          </w:p>
        </w:tc>
        <w:tc>
          <w:tcPr>
            <w:tcW w:w="1590" w:type="dxa"/>
            <w:shd w:val="clear" w:color="auto" w:fill="011C50"/>
            <w:vAlign w:val="center"/>
            <w:hideMark/>
          </w:tcPr>
          <w:p w14:paraId="74D64176" w14:textId="77777777" w:rsidR="009B1A00" w:rsidRPr="009B1A00" w:rsidRDefault="009B1A00" w:rsidP="007717DD">
            <w:pPr>
              <w:pStyle w:val="vaaaaa"/>
              <w:spacing w:line="240" w:lineRule="auto"/>
              <w:jc w:val="center"/>
              <w:rPr>
                <w:b/>
                <w:bCs/>
                <w:color w:val="FFFFFF" w:themeColor="background1"/>
              </w:rPr>
            </w:pPr>
            <w:r w:rsidRPr="009B1A00">
              <w:rPr>
                <w:b/>
                <w:bCs/>
                <w:color w:val="FFFFFF" w:themeColor="background1"/>
              </w:rPr>
              <w:t>Puntuación</w:t>
            </w:r>
          </w:p>
        </w:tc>
        <w:tc>
          <w:tcPr>
            <w:tcW w:w="1730" w:type="dxa"/>
            <w:shd w:val="clear" w:color="auto" w:fill="011C50"/>
            <w:vAlign w:val="center"/>
            <w:hideMark/>
          </w:tcPr>
          <w:p w14:paraId="5A9A3285" w14:textId="77777777" w:rsidR="009B1A00" w:rsidRPr="009B1A00" w:rsidRDefault="009B1A00" w:rsidP="007717DD">
            <w:pPr>
              <w:pStyle w:val="vaaaaa"/>
              <w:spacing w:line="240" w:lineRule="auto"/>
              <w:jc w:val="center"/>
              <w:rPr>
                <w:b/>
                <w:bCs/>
                <w:color w:val="FFFFFF" w:themeColor="background1"/>
              </w:rPr>
            </w:pPr>
            <w:r w:rsidRPr="009B1A00">
              <w:rPr>
                <w:b/>
                <w:bCs/>
                <w:color w:val="FFFFFF" w:themeColor="background1"/>
              </w:rPr>
              <w:t>Observación</w:t>
            </w:r>
          </w:p>
        </w:tc>
      </w:tr>
      <w:tr w:rsidR="009B1A00" w:rsidRPr="009B1A00" w14:paraId="76EE872B" w14:textId="77777777" w:rsidTr="00067E7C">
        <w:trPr>
          <w:trHeight w:val="458"/>
        </w:trPr>
        <w:tc>
          <w:tcPr>
            <w:tcW w:w="2559" w:type="dxa"/>
            <w:vMerge w:val="restart"/>
            <w:vAlign w:val="center"/>
            <w:hideMark/>
          </w:tcPr>
          <w:p w14:paraId="5A0844F7" w14:textId="73F74289" w:rsidR="009B1A00" w:rsidRPr="009B1A00" w:rsidRDefault="009B1A00" w:rsidP="00205066">
            <w:pPr>
              <w:pStyle w:val="vaaaaa"/>
              <w:spacing w:line="240" w:lineRule="auto"/>
              <w:jc w:val="left"/>
            </w:pPr>
            <w:r w:rsidRPr="009B1A00">
              <w:t>Gestión de los recursos y calidad en la asignación del gasto</w:t>
            </w:r>
          </w:p>
        </w:tc>
        <w:tc>
          <w:tcPr>
            <w:tcW w:w="1916" w:type="dxa"/>
            <w:vMerge w:val="restart"/>
            <w:vAlign w:val="center"/>
            <w:hideMark/>
          </w:tcPr>
          <w:p w14:paraId="0A4A8C8E" w14:textId="7EF92A55" w:rsidR="009B1A00" w:rsidRPr="009B1A00" w:rsidRDefault="009B1A00" w:rsidP="00205066">
            <w:pPr>
              <w:pStyle w:val="vaaaaa"/>
              <w:spacing w:line="240" w:lineRule="auto"/>
              <w:jc w:val="left"/>
            </w:pPr>
            <w:r w:rsidRPr="009B1A00">
              <w:t xml:space="preserve">Índice </w:t>
            </w:r>
            <w:r w:rsidR="00205066">
              <w:t>p</w:t>
            </w:r>
            <w:r w:rsidRPr="009B1A00">
              <w:t>resupuestario (DIGEPRES)</w:t>
            </w:r>
          </w:p>
        </w:tc>
        <w:tc>
          <w:tcPr>
            <w:tcW w:w="1590" w:type="dxa"/>
            <w:vMerge w:val="restart"/>
            <w:vAlign w:val="center"/>
            <w:hideMark/>
          </w:tcPr>
          <w:p w14:paraId="68FEC860" w14:textId="77777777" w:rsidR="009B1A00" w:rsidRPr="009B1A00" w:rsidRDefault="009B1A00" w:rsidP="007717DD">
            <w:pPr>
              <w:pStyle w:val="vaaaaa"/>
              <w:spacing w:line="240" w:lineRule="auto"/>
            </w:pPr>
            <w:r w:rsidRPr="009B1A00">
              <w:t>Inactivo</w:t>
            </w:r>
          </w:p>
        </w:tc>
        <w:tc>
          <w:tcPr>
            <w:tcW w:w="1730" w:type="dxa"/>
            <w:vMerge w:val="restart"/>
            <w:vAlign w:val="center"/>
            <w:hideMark/>
          </w:tcPr>
          <w:p w14:paraId="1159EBD6" w14:textId="159A6DFF" w:rsidR="009B1A00" w:rsidRPr="009B1A00" w:rsidRDefault="009B1A00" w:rsidP="00205066">
            <w:pPr>
              <w:pStyle w:val="vaaaaa"/>
              <w:spacing w:line="240" w:lineRule="auto"/>
              <w:jc w:val="left"/>
            </w:pPr>
          </w:p>
        </w:tc>
      </w:tr>
      <w:tr w:rsidR="009B1A00" w:rsidRPr="009B1A00" w14:paraId="6E4721AD" w14:textId="77777777" w:rsidTr="00067E7C">
        <w:trPr>
          <w:trHeight w:val="458"/>
        </w:trPr>
        <w:tc>
          <w:tcPr>
            <w:tcW w:w="2559" w:type="dxa"/>
            <w:vMerge/>
            <w:vAlign w:val="center"/>
            <w:hideMark/>
          </w:tcPr>
          <w:p w14:paraId="37C46E70" w14:textId="77777777" w:rsidR="009B1A00" w:rsidRPr="009B1A00" w:rsidRDefault="009B1A00" w:rsidP="00205066">
            <w:pPr>
              <w:pStyle w:val="vaaaaa"/>
              <w:spacing w:line="240" w:lineRule="auto"/>
              <w:jc w:val="left"/>
            </w:pPr>
          </w:p>
        </w:tc>
        <w:tc>
          <w:tcPr>
            <w:tcW w:w="1916" w:type="dxa"/>
            <w:vMerge/>
            <w:vAlign w:val="center"/>
            <w:hideMark/>
          </w:tcPr>
          <w:p w14:paraId="05CD953C" w14:textId="77777777" w:rsidR="009B1A00" w:rsidRPr="009B1A00" w:rsidRDefault="009B1A00" w:rsidP="00205066">
            <w:pPr>
              <w:pStyle w:val="vaaaaa"/>
              <w:spacing w:line="240" w:lineRule="auto"/>
              <w:jc w:val="left"/>
            </w:pPr>
          </w:p>
        </w:tc>
        <w:tc>
          <w:tcPr>
            <w:tcW w:w="1590" w:type="dxa"/>
            <w:vMerge/>
            <w:vAlign w:val="center"/>
            <w:hideMark/>
          </w:tcPr>
          <w:p w14:paraId="3AE2CA68" w14:textId="77777777" w:rsidR="009B1A00" w:rsidRPr="009B1A00" w:rsidRDefault="009B1A00" w:rsidP="00205066">
            <w:pPr>
              <w:pStyle w:val="vaaaaa"/>
              <w:spacing w:line="240" w:lineRule="auto"/>
              <w:jc w:val="center"/>
            </w:pPr>
          </w:p>
        </w:tc>
        <w:tc>
          <w:tcPr>
            <w:tcW w:w="1730" w:type="dxa"/>
            <w:vMerge/>
            <w:vAlign w:val="center"/>
            <w:hideMark/>
          </w:tcPr>
          <w:p w14:paraId="297BC6AF" w14:textId="77777777" w:rsidR="009B1A00" w:rsidRPr="009B1A00" w:rsidRDefault="009B1A00" w:rsidP="00205066">
            <w:pPr>
              <w:pStyle w:val="vaaaaa"/>
              <w:spacing w:line="240" w:lineRule="auto"/>
              <w:jc w:val="left"/>
            </w:pPr>
          </w:p>
        </w:tc>
      </w:tr>
      <w:tr w:rsidR="009B1A00" w:rsidRPr="009B1A00" w14:paraId="23E23575" w14:textId="77777777" w:rsidTr="00067E7C">
        <w:trPr>
          <w:trHeight w:val="20"/>
        </w:trPr>
        <w:tc>
          <w:tcPr>
            <w:tcW w:w="2559" w:type="dxa"/>
            <w:vMerge/>
            <w:vAlign w:val="center"/>
            <w:hideMark/>
          </w:tcPr>
          <w:p w14:paraId="39E3CE1A" w14:textId="77777777" w:rsidR="009B1A00" w:rsidRPr="009B1A00" w:rsidRDefault="009B1A00" w:rsidP="00205066">
            <w:pPr>
              <w:pStyle w:val="vaaaaa"/>
              <w:spacing w:line="240" w:lineRule="auto"/>
              <w:jc w:val="left"/>
            </w:pPr>
          </w:p>
        </w:tc>
        <w:tc>
          <w:tcPr>
            <w:tcW w:w="1916" w:type="dxa"/>
            <w:vAlign w:val="center"/>
            <w:hideMark/>
          </w:tcPr>
          <w:p w14:paraId="736696C8" w14:textId="77777777" w:rsidR="009B1A00" w:rsidRPr="009B1A00" w:rsidRDefault="009B1A00" w:rsidP="00205066">
            <w:pPr>
              <w:pStyle w:val="vaaaaa"/>
              <w:spacing w:line="240" w:lineRule="auto"/>
              <w:jc w:val="left"/>
            </w:pPr>
            <w:r w:rsidRPr="009B1A00">
              <w:t>SISCOMPRAS (DGCP)</w:t>
            </w:r>
          </w:p>
        </w:tc>
        <w:tc>
          <w:tcPr>
            <w:tcW w:w="1590" w:type="dxa"/>
            <w:vAlign w:val="center"/>
            <w:hideMark/>
          </w:tcPr>
          <w:p w14:paraId="41B3609B" w14:textId="77777777" w:rsidR="009B1A00" w:rsidRPr="009B1A00" w:rsidRDefault="009B1A00" w:rsidP="00205066">
            <w:pPr>
              <w:pStyle w:val="vaaaaa"/>
              <w:spacing w:line="240" w:lineRule="auto"/>
              <w:jc w:val="center"/>
            </w:pPr>
            <w:r w:rsidRPr="009B1A00">
              <w:t>91.54</w:t>
            </w:r>
          </w:p>
        </w:tc>
        <w:tc>
          <w:tcPr>
            <w:tcW w:w="1730" w:type="dxa"/>
            <w:vAlign w:val="center"/>
            <w:hideMark/>
          </w:tcPr>
          <w:p w14:paraId="198DEE28" w14:textId="6D9B6B2E" w:rsidR="009B1A00" w:rsidRPr="009B1A00" w:rsidRDefault="00205066" w:rsidP="00205066">
            <w:pPr>
              <w:pStyle w:val="vaaaaa"/>
              <w:spacing w:line="240" w:lineRule="auto"/>
              <w:jc w:val="left"/>
            </w:pPr>
            <w:r>
              <w:t>S</w:t>
            </w:r>
            <w:r w:rsidR="009B1A00" w:rsidRPr="009B1A00">
              <w:t>e completa al evaluar el trimestre.</w:t>
            </w:r>
          </w:p>
        </w:tc>
      </w:tr>
      <w:tr w:rsidR="009B1A00" w:rsidRPr="009B1A00" w14:paraId="6CE5D367" w14:textId="77777777" w:rsidTr="00067E7C">
        <w:trPr>
          <w:trHeight w:val="20"/>
        </w:trPr>
        <w:tc>
          <w:tcPr>
            <w:tcW w:w="2559" w:type="dxa"/>
            <w:vMerge/>
            <w:vAlign w:val="center"/>
            <w:hideMark/>
          </w:tcPr>
          <w:p w14:paraId="3829A032" w14:textId="77777777" w:rsidR="009B1A00" w:rsidRPr="009B1A00" w:rsidRDefault="009B1A00" w:rsidP="00205066">
            <w:pPr>
              <w:pStyle w:val="vaaaaa"/>
              <w:spacing w:line="240" w:lineRule="auto"/>
              <w:jc w:val="left"/>
            </w:pPr>
          </w:p>
        </w:tc>
        <w:tc>
          <w:tcPr>
            <w:tcW w:w="1916" w:type="dxa"/>
            <w:vAlign w:val="center"/>
            <w:hideMark/>
          </w:tcPr>
          <w:p w14:paraId="2FF37E13" w14:textId="77777777" w:rsidR="009B1A00" w:rsidRPr="009B1A00" w:rsidRDefault="009B1A00" w:rsidP="00205066">
            <w:pPr>
              <w:pStyle w:val="vaaaaa"/>
              <w:spacing w:line="240" w:lineRule="auto"/>
              <w:jc w:val="left"/>
            </w:pPr>
            <w:r w:rsidRPr="009B1A00">
              <w:t>NOBACI (Contraloría General de la República)</w:t>
            </w:r>
          </w:p>
        </w:tc>
        <w:tc>
          <w:tcPr>
            <w:tcW w:w="1590" w:type="dxa"/>
            <w:vAlign w:val="center"/>
            <w:hideMark/>
          </w:tcPr>
          <w:p w14:paraId="2B386590" w14:textId="77777777" w:rsidR="009B1A00" w:rsidRPr="009B1A00" w:rsidRDefault="009B1A00" w:rsidP="00205066">
            <w:pPr>
              <w:pStyle w:val="vaaaaa"/>
              <w:spacing w:line="240" w:lineRule="auto"/>
              <w:jc w:val="center"/>
            </w:pPr>
            <w:r w:rsidRPr="009B1A00">
              <w:t>12.4</w:t>
            </w:r>
          </w:p>
        </w:tc>
        <w:tc>
          <w:tcPr>
            <w:tcW w:w="1730" w:type="dxa"/>
            <w:vAlign w:val="center"/>
            <w:hideMark/>
          </w:tcPr>
          <w:p w14:paraId="2D9D03CE" w14:textId="03DDE113" w:rsidR="009B1A00" w:rsidRPr="009B1A00" w:rsidRDefault="00205066" w:rsidP="00205066">
            <w:pPr>
              <w:pStyle w:val="vaaaaa"/>
              <w:spacing w:line="240" w:lineRule="auto"/>
              <w:jc w:val="left"/>
            </w:pPr>
            <w:r>
              <w:t>E</w:t>
            </w:r>
            <w:r w:rsidR="009B1A00" w:rsidRPr="009B1A00">
              <w:t>l 31 de diciembre se refleja el aumento a 16.30</w:t>
            </w:r>
          </w:p>
        </w:tc>
      </w:tr>
      <w:tr w:rsidR="009B1A00" w:rsidRPr="009B1A00" w14:paraId="07E0771E" w14:textId="77777777" w:rsidTr="00067E7C">
        <w:trPr>
          <w:trHeight w:val="20"/>
        </w:trPr>
        <w:tc>
          <w:tcPr>
            <w:tcW w:w="2559" w:type="dxa"/>
            <w:vAlign w:val="center"/>
            <w:hideMark/>
          </w:tcPr>
          <w:p w14:paraId="47EBF55A" w14:textId="715F4922" w:rsidR="009B1A00" w:rsidRPr="009B1A00" w:rsidRDefault="009B1A00" w:rsidP="00205066">
            <w:pPr>
              <w:pStyle w:val="vaaaaa"/>
              <w:spacing w:line="240" w:lineRule="auto"/>
              <w:jc w:val="left"/>
            </w:pPr>
            <w:r w:rsidRPr="009B1A00">
              <w:t>Transparencia en la gestión</w:t>
            </w:r>
          </w:p>
        </w:tc>
        <w:tc>
          <w:tcPr>
            <w:tcW w:w="1916" w:type="dxa"/>
            <w:vAlign w:val="center"/>
            <w:hideMark/>
          </w:tcPr>
          <w:p w14:paraId="42305CEE" w14:textId="2E8FA078" w:rsidR="009B1A00" w:rsidRPr="009B1A00" w:rsidRDefault="009B1A00" w:rsidP="00205066">
            <w:pPr>
              <w:pStyle w:val="vaaaaa"/>
              <w:spacing w:line="240" w:lineRule="auto"/>
              <w:jc w:val="left"/>
            </w:pPr>
            <w:r w:rsidRPr="009B1A00">
              <w:t>Índice</w:t>
            </w:r>
            <w:r w:rsidR="00205066" w:rsidRPr="009B1A00">
              <w:t xml:space="preserve"> de transparencia estandarizado </w:t>
            </w:r>
            <w:r w:rsidRPr="009B1A00">
              <w:t>(DIGEIG)</w:t>
            </w:r>
          </w:p>
        </w:tc>
        <w:tc>
          <w:tcPr>
            <w:tcW w:w="1590" w:type="dxa"/>
            <w:vAlign w:val="center"/>
            <w:hideMark/>
          </w:tcPr>
          <w:p w14:paraId="5469EB21" w14:textId="77777777" w:rsidR="009B1A00" w:rsidRPr="009B1A00" w:rsidRDefault="009B1A00" w:rsidP="00205066">
            <w:pPr>
              <w:pStyle w:val="vaaaaa"/>
              <w:spacing w:line="240" w:lineRule="auto"/>
              <w:jc w:val="center"/>
            </w:pPr>
            <w:r w:rsidRPr="009B1A00">
              <w:t>97.36</w:t>
            </w:r>
          </w:p>
        </w:tc>
        <w:tc>
          <w:tcPr>
            <w:tcW w:w="1730" w:type="dxa"/>
            <w:vAlign w:val="center"/>
            <w:hideMark/>
          </w:tcPr>
          <w:p w14:paraId="7E6E3491" w14:textId="74DEEB4A" w:rsidR="009B1A00" w:rsidRPr="009B1A00" w:rsidRDefault="009B1A00" w:rsidP="00205066">
            <w:pPr>
              <w:pStyle w:val="vaaaaa"/>
              <w:spacing w:line="240" w:lineRule="auto"/>
              <w:jc w:val="left"/>
            </w:pPr>
            <w:r w:rsidRPr="009B1A00">
              <w:t>M</w:t>
            </w:r>
            <w:r w:rsidR="00205066" w:rsidRPr="009B1A00">
              <w:t>eta lograda</w:t>
            </w:r>
          </w:p>
        </w:tc>
      </w:tr>
      <w:tr w:rsidR="009B1A00" w:rsidRPr="009B1A00" w14:paraId="54574578" w14:textId="77777777" w:rsidTr="00067E7C">
        <w:trPr>
          <w:trHeight w:val="604"/>
        </w:trPr>
        <w:tc>
          <w:tcPr>
            <w:tcW w:w="2559" w:type="dxa"/>
            <w:vMerge w:val="restart"/>
            <w:vAlign w:val="center"/>
            <w:hideMark/>
          </w:tcPr>
          <w:p w14:paraId="49466C1A" w14:textId="1515C0B8" w:rsidR="009B1A00" w:rsidRPr="009B1A00" w:rsidRDefault="009B1A00" w:rsidP="00205066">
            <w:pPr>
              <w:pStyle w:val="vaaaaa"/>
              <w:spacing w:line="240" w:lineRule="auto"/>
              <w:jc w:val="left"/>
            </w:pPr>
            <w:r w:rsidRPr="009B1A00">
              <w:t>Calidad en la gestión</w:t>
            </w:r>
          </w:p>
        </w:tc>
        <w:tc>
          <w:tcPr>
            <w:tcW w:w="1916" w:type="dxa"/>
            <w:vAlign w:val="center"/>
            <w:hideMark/>
          </w:tcPr>
          <w:p w14:paraId="2DADEFBF" w14:textId="77777777" w:rsidR="009B1A00" w:rsidRPr="009B1A00" w:rsidRDefault="009B1A00" w:rsidP="00205066">
            <w:pPr>
              <w:pStyle w:val="vaaaaa"/>
              <w:spacing w:line="240" w:lineRule="auto"/>
              <w:jc w:val="left"/>
            </w:pPr>
            <w:r w:rsidRPr="009B1A00">
              <w:t>Índice CAF (MAP)</w:t>
            </w:r>
          </w:p>
        </w:tc>
        <w:tc>
          <w:tcPr>
            <w:tcW w:w="1590" w:type="dxa"/>
            <w:vAlign w:val="center"/>
            <w:hideMark/>
          </w:tcPr>
          <w:p w14:paraId="04D3451D" w14:textId="77777777" w:rsidR="009B1A00" w:rsidRPr="009B1A00" w:rsidRDefault="009B1A00" w:rsidP="00205066">
            <w:pPr>
              <w:pStyle w:val="vaaaaa"/>
              <w:spacing w:line="240" w:lineRule="auto"/>
              <w:jc w:val="center"/>
            </w:pPr>
            <w:r w:rsidRPr="009B1A00">
              <w:t>67.53</w:t>
            </w:r>
          </w:p>
        </w:tc>
        <w:tc>
          <w:tcPr>
            <w:tcW w:w="1730" w:type="dxa"/>
            <w:vAlign w:val="center"/>
            <w:hideMark/>
          </w:tcPr>
          <w:p w14:paraId="380F0B07" w14:textId="6E7AE8D0" w:rsidR="009B1A00" w:rsidRPr="009B1A00" w:rsidRDefault="009B1A00" w:rsidP="00205066">
            <w:pPr>
              <w:pStyle w:val="vaaaaa"/>
              <w:spacing w:line="240" w:lineRule="auto"/>
              <w:jc w:val="left"/>
            </w:pPr>
          </w:p>
        </w:tc>
      </w:tr>
      <w:tr w:rsidR="009B1A00" w:rsidRPr="009B1A00" w14:paraId="0BFCFBC8" w14:textId="77777777" w:rsidTr="00067E7C">
        <w:trPr>
          <w:trHeight w:val="50"/>
        </w:trPr>
        <w:tc>
          <w:tcPr>
            <w:tcW w:w="2559" w:type="dxa"/>
            <w:vMerge/>
            <w:vAlign w:val="center"/>
            <w:hideMark/>
          </w:tcPr>
          <w:p w14:paraId="3310F3FF" w14:textId="77777777" w:rsidR="009B1A00" w:rsidRPr="009B1A00" w:rsidRDefault="009B1A00" w:rsidP="00205066">
            <w:pPr>
              <w:pStyle w:val="vaaaaa"/>
              <w:spacing w:line="240" w:lineRule="auto"/>
              <w:jc w:val="left"/>
            </w:pPr>
          </w:p>
        </w:tc>
        <w:tc>
          <w:tcPr>
            <w:tcW w:w="1916" w:type="dxa"/>
            <w:vAlign w:val="center"/>
            <w:hideMark/>
          </w:tcPr>
          <w:p w14:paraId="2C6D4A97" w14:textId="7F8FD6AF" w:rsidR="009B1A00" w:rsidRPr="009B1A00" w:rsidRDefault="009B1A00" w:rsidP="00205066">
            <w:pPr>
              <w:pStyle w:val="vaaaaa"/>
              <w:spacing w:line="240" w:lineRule="auto"/>
              <w:jc w:val="left"/>
            </w:pPr>
            <w:r w:rsidRPr="009B1A00">
              <w:t>ITICGE – TIC (OGTIC)</w:t>
            </w:r>
          </w:p>
        </w:tc>
        <w:tc>
          <w:tcPr>
            <w:tcW w:w="1590" w:type="dxa"/>
            <w:vAlign w:val="center"/>
            <w:hideMark/>
          </w:tcPr>
          <w:p w14:paraId="77D34B3C" w14:textId="77777777" w:rsidR="009B1A00" w:rsidRPr="009B1A00" w:rsidRDefault="009B1A00" w:rsidP="00205066">
            <w:pPr>
              <w:pStyle w:val="vaaaaa"/>
              <w:spacing w:line="240" w:lineRule="auto"/>
              <w:jc w:val="center"/>
            </w:pPr>
            <w:r w:rsidRPr="009B1A00">
              <w:t>66.64</w:t>
            </w:r>
          </w:p>
        </w:tc>
        <w:tc>
          <w:tcPr>
            <w:tcW w:w="1730" w:type="dxa"/>
            <w:vAlign w:val="center"/>
            <w:hideMark/>
          </w:tcPr>
          <w:p w14:paraId="7FFA2877" w14:textId="7C425D48" w:rsidR="009B1A00" w:rsidRPr="009B1A00" w:rsidRDefault="009B1A00" w:rsidP="00205066">
            <w:pPr>
              <w:pStyle w:val="vaaaaa"/>
              <w:spacing w:line="240" w:lineRule="auto"/>
              <w:jc w:val="left"/>
            </w:pPr>
          </w:p>
        </w:tc>
      </w:tr>
      <w:tr w:rsidR="00067E7C" w:rsidRPr="009B1A00" w14:paraId="340A9655" w14:textId="77777777" w:rsidTr="00067E7C">
        <w:trPr>
          <w:trHeight w:val="85"/>
        </w:trPr>
        <w:tc>
          <w:tcPr>
            <w:tcW w:w="2559" w:type="dxa"/>
            <w:vMerge w:val="restart"/>
            <w:vAlign w:val="center"/>
            <w:hideMark/>
          </w:tcPr>
          <w:p w14:paraId="0353DECF" w14:textId="5373211C" w:rsidR="00067E7C" w:rsidRPr="009B1A00" w:rsidRDefault="00067E7C" w:rsidP="00205066">
            <w:pPr>
              <w:pStyle w:val="vaaaaa"/>
              <w:spacing w:line="240" w:lineRule="auto"/>
              <w:jc w:val="left"/>
            </w:pPr>
            <w:r w:rsidRPr="009B1A00">
              <w:t>Políticas transversales</w:t>
            </w:r>
          </w:p>
        </w:tc>
        <w:tc>
          <w:tcPr>
            <w:tcW w:w="1916" w:type="dxa"/>
            <w:vAlign w:val="center"/>
            <w:hideMark/>
          </w:tcPr>
          <w:p w14:paraId="3FC31CFE" w14:textId="77777777" w:rsidR="00067E7C" w:rsidRPr="009B1A00" w:rsidRDefault="00067E7C" w:rsidP="00205066">
            <w:pPr>
              <w:pStyle w:val="vaaaaa"/>
              <w:spacing w:line="240" w:lineRule="auto"/>
              <w:jc w:val="left"/>
            </w:pPr>
            <w:r w:rsidRPr="009B1A00">
              <w:t>A-Género (MMujer)</w:t>
            </w:r>
          </w:p>
          <w:p w14:paraId="1F4BF937" w14:textId="4E7C4B0F" w:rsidR="00067E7C" w:rsidRPr="009B1A00" w:rsidRDefault="00067E7C" w:rsidP="00067E7C">
            <w:pPr>
              <w:pStyle w:val="vaaaaa"/>
              <w:spacing w:line="240" w:lineRule="auto"/>
              <w:jc w:val="center"/>
            </w:pPr>
          </w:p>
        </w:tc>
        <w:tc>
          <w:tcPr>
            <w:tcW w:w="1590" w:type="dxa"/>
            <w:vAlign w:val="center"/>
          </w:tcPr>
          <w:p w14:paraId="5A19AE9D" w14:textId="77777777" w:rsidR="00067E7C" w:rsidRDefault="00067E7C">
            <w:pPr>
              <w:rPr>
                <w:rFonts w:eastAsia="Calibri"/>
                <w:noProof/>
              </w:rPr>
            </w:pPr>
          </w:p>
          <w:p w14:paraId="66DE69A0" w14:textId="77777777" w:rsidR="00067E7C" w:rsidRPr="009B1A00" w:rsidRDefault="00067E7C" w:rsidP="00067E7C">
            <w:pPr>
              <w:pStyle w:val="vaaaaa"/>
              <w:spacing w:line="240" w:lineRule="auto"/>
              <w:jc w:val="center"/>
            </w:pPr>
            <w:r w:rsidRPr="009B1A00">
              <w:t>60</w:t>
            </w:r>
          </w:p>
          <w:p w14:paraId="55668C1A" w14:textId="77777777" w:rsidR="00067E7C" w:rsidRPr="009B1A00" w:rsidRDefault="00067E7C" w:rsidP="00205066">
            <w:pPr>
              <w:pStyle w:val="vaaaaa"/>
              <w:spacing w:line="240" w:lineRule="auto"/>
              <w:jc w:val="center"/>
            </w:pPr>
          </w:p>
        </w:tc>
        <w:tc>
          <w:tcPr>
            <w:tcW w:w="1730" w:type="dxa"/>
            <w:vAlign w:val="center"/>
            <w:hideMark/>
          </w:tcPr>
          <w:p w14:paraId="40A48434" w14:textId="15BED7B9" w:rsidR="00067E7C" w:rsidRPr="009B1A00" w:rsidRDefault="00067E7C" w:rsidP="00205066">
            <w:pPr>
              <w:pStyle w:val="vaaaaa"/>
              <w:spacing w:line="240" w:lineRule="auto"/>
              <w:jc w:val="left"/>
            </w:pPr>
          </w:p>
        </w:tc>
      </w:tr>
      <w:tr w:rsidR="00205066" w:rsidRPr="009B1A00" w14:paraId="4F49674B" w14:textId="77777777" w:rsidTr="00067E7C">
        <w:trPr>
          <w:trHeight w:val="899"/>
        </w:trPr>
        <w:tc>
          <w:tcPr>
            <w:tcW w:w="2559" w:type="dxa"/>
            <w:vMerge/>
            <w:vAlign w:val="center"/>
            <w:hideMark/>
          </w:tcPr>
          <w:p w14:paraId="74AD1BDB" w14:textId="77777777" w:rsidR="00205066" w:rsidRPr="009B1A00" w:rsidRDefault="00205066" w:rsidP="00205066">
            <w:pPr>
              <w:pStyle w:val="vaaaaa"/>
              <w:spacing w:line="240" w:lineRule="auto"/>
              <w:jc w:val="left"/>
            </w:pPr>
          </w:p>
        </w:tc>
        <w:tc>
          <w:tcPr>
            <w:tcW w:w="1916" w:type="dxa"/>
            <w:vAlign w:val="center"/>
            <w:hideMark/>
          </w:tcPr>
          <w:p w14:paraId="30129E5D" w14:textId="742A18C7" w:rsidR="00205066" w:rsidRPr="009B1A00" w:rsidRDefault="00205066" w:rsidP="00205066">
            <w:pPr>
              <w:pStyle w:val="vaaaaa"/>
              <w:spacing w:line="240" w:lineRule="auto"/>
              <w:jc w:val="left"/>
            </w:pPr>
            <w:r w:rsidRPr="009B1A00">
              <w:t xml:space="preserve">Cohesión </w:t>
            </w:r>
            <w:r>
              <w:t>t</w:t>
            </w:r>
            <w:r w:rsidRPr="009B1A00">
              <w:t>erritorial (MEPyD)</w:t>
            </w:r>
          </w:p>
        </w:tc>
        <w:tc>
          <w:tcPr>
            <w:tcW w:w="1590" w:type="dxa"/>
            <w:vAlign w:val="center"/>
            <w:hideMark/>
          </w:tcPr>
          <w:p w14:paraId="55522EB9" w14:textId="77777777" w:rsidR="00205066" w:rsidRPr="009B1A00" w:rsidRDefault="00205066" w:rsidP="00205066">
            <w:pPr>
              <w:pStyle w:val="vaaaaa"/>
              <w:spacing w:line="240" w:lineRule="auto"/>
              <w:jc w:val="center"/>
            </w:pPr>
            <w:r w:rsidRPr="009B1A00">
              <w:t>100</w:t>
            </w:r>
          </w:p>
        </w:tc>
        <w:tc>
          <w:tcPr>
            <w:tcW w:w="1730" w:type="dxa"/>
            <w:vAlign w:val="center"/>
            <w:hideMark/>
          </w:tcPr>
          <w:p w14:paraId="4CD76059" w14:textId="0774459B" w:rsidR="00205066" w:rsidRPr="009B1A00" w:rsidRDefault="00205066" w:rsidP="00205066">
            <w:pPr>
              <w:pStyle w:val="vaaaaa"/>
              <w:spacing w:line="240" w:lineRule="auto"/>
              <w:jc w:val="left"/>
            </w:pPr>
            <w:r w:rsidRPr="009B1A00">
              <w:t>Meta lograda</w:t>
            </w:r>
          </w:p>
        </w:tc>
      </w:tr>
      <w:tr w:rsidR="00205066" w:rsidRPr="009B1A00" w14:paraId="59190018" w14:textId="77777777" w:rsidTr="00067E7C">
        <w:trPr>
          <w:trHeight w:val="612"/>
        </w:trPr>
        <w:tc>
          <w:tcPr>
            <w:tcW w:w="2559" w:type="dxa"/>
            <w:vMerge/>
            <w:vAlign w:val="center"/>
            <w:hideMark/>
          </w:tcPr>
          <w:p w14:paraId="4E0C77E5" w14:textId="77777777" w:rsidR="00205066" w:rsidRPr="009B1A00" w:rsidRDefault="00205066" w:rsidP="00205066">
            <w:pPr>
              <w:pStyle w:val="vaaaaa"/>
              <w:spacing w:line="240" w:lineRule="auto"/>
              <w:jc w:val="left"/>
            </w:pPr>
          </w:p>
        </w:tc>
        <w:tc>
          <w:tcPr>
            <w:tcW w:w="1916" w:type="dxa"/>
            <w:vAlign w:val="center"/>
            <w:hideMark/>
          </w:tcPr>
          <w:p w14:paraId="4F606940" w14:textId="0628F5AE" w:rsidR="00205066" w:rsidRPr="009B1A00" w:rsidRDefault="00205066" w:rsidP="00205066">
            <w:pPr>
              <w:pStyle w:val="vaaaaa"/>
              <w:spacing w:line="240" w:lineRule="auto"/>
              <w:jc w:val="left"/>
            </w:pPr>
            <w:r w:rsidRPr="009B1A00">
              <w:t xml:space="preserve">Sostenibilidad </w:t>
            </w:r>
            <w:r>
              <w:t>a</w:t>
            </w:r>
            <w:r w:rsidRPr="009B1A00">
              <w:t>mbiental (MIMARENA)</w:t>
            </w:r>
          </w:p>
        </w:tc>
        <w:tc>
          <w:tcPr>
            <w:tcW w:w="1590" w:type="dxa"/>
            <w:vAlign w:val="center"/>
            <w:hideMark/>
          </w:tcPr>
          <w:p w14:paraId="40B2AD04" w14:textId="77777777" w:rsidR="00205066" w:rsidRPr="009B1A00" w:rsidRDefault="00205066" w:rsidP="00205066">
            <w:pPr>
              <w:pStyle w:val="vaaaaa"/>
              <w:spacing w:line="240" w:lineRule="auto"/>
              <w:jc w:val="center"/>
            </w:pPr>
            <w:r w:rsidRPr="009B1A00">
              <w:t>100</w:t>
            </w:r>
          </w:p>
        </w:tc>
        <w:tc>
          <w:tcPr>
            <w:tcW w:w="1730" w:type="dxa"/>
            <w:vAlign w:val="center"/>
            <w:hideMark/>
          </w:tcPr>
          <w:p w14:paraId="21A45A75" w14:textId="7A814117" w:rsidR="00205066" w:rsidRPr="009B1A00" w:rsidRDefault="00205066" w:rsidP="00205066">
            <w:pPr>
              <w:pStyle w:val="vaaaaa"/>
              <w:spacing w:line="240" w:lineRule="auto"/>
              <w:jc w:val="left"/>
            </w:pPr>
            <w:r w:rsidRPr="009B1A00">
              <w:t>Meta lograda</w:t>
            </w:r>
          </w:p>
        </w:tc>
      </w:tr>
      <w:tr w:rsidR="00205066" w:rsidRPr="009B1A00" w14:paraId="4E66AF62" w14:textId="77777777" w:rsidTr="00067E7C">
        <w:trPr>
          <w:trHeight w:val="899"/>
        </w:trPr>
        <w:tc>
          <w:tcPr>
            <w:tcW w:w="2559" w:type="dxa"/>
            <w:vMerge/>
            <w:vAlign w:val="center"/>
            <w:hideMark/>
          </w:tcPr>
          <w:p w14:paraId="2F258764" w14:textId="77777777" w:rsidR="00205066" w:rsidRPr="009B1A00" w:rsidRDefault="00205066" w:rsidP="00205066">
            <w:pPr>
              <w:pStyle w:val="vaaaaa"/>
              <w:spacing w:line="240" w:lineRule="auto"/>
              <w:jc w:val="left"/>
            </w:pPr>
          </w:p>
        </w:tc>
        <w:tc>
          <w:tcPr>
            <w:tcW w:w="1916" w:type="dxa"/>
            <w:vAlign w:val="center"/>
            <w:hideMark/>
          </w:tcPr>
          <w:p w14:paraId="4DC7C5AB" w14:textId="17BE9BB5" w:rsidR="00205066" w:rsidRPr="009B1A00" w:rsidRDefault="00205066" w:rsidP="00205066">
            <w:pPr>
              <w:pStyle w:val="vaaaaa"/>
              <w:spacing w:line="240" w:lineRule="auto"/>
              <w:jc w:val="left"/>
            </w:pPr>
            <w:r w:rsidRPr="009B1A00">
              <w:t xml:space="preserve">Gestión de </w:t>
            </w:r>
            <w:r>
              <w:t>r</w:t>
            </w:r>
            <w:r w:rsidRPr="009B1A00">
              <w:t>iesgos (MEPyD)</w:t>
            </w:r>
          </w:p>
        </w:tc>
        <w:tc>
          <w:tcPr>
            <w:tcW w:w="1590" w:type="dxa"/>
            <w:vAlign w:val="center"/>
            <w:hideMark/>
          </w:tcPr>
          <w:p w14:paraId="03F70FC2" w14:textId="77777777" w:rsidR="00205066" w:rsidRPr="009B1A00" w:rsidRDefault="00205066" w:rsidP="00205066">
            <w:pPr>
              <w:pStyle w:val="vaaaaa"/>
              <w:spacing w:line="240" w:lineRule="auto"/>
              <w:jc w:val="center"/>
            </w:pPr>
            <w:r w:rsidRPr="009B1A00">
              <w:t>100</w:t>
            </w:r>
          </w:p>
        </w:tc>
        <w:tc>
          <w:tcPr>
            <w:tcW w:w="1730" w:type="dxa"/>
            <w:vAlign w:val="center"/>
            <w:hideMark/>
          </w:tcPr>
          <w:p w14:paraId="382448C3" w14:textId="7CC88F62" w:rsidR="00205066" w:rsidRPr="009B1A00" w:rsidRDefault="00205066" w:rsidP="00205066">
            <w:pPr>
              <w:pStyle w:val="vaaaaa"/>
              <w:spacing w:line="240" w:lineRule="auto"/>
              <w:jc w:val="left"/>
            </w:pPr>
            <w:r w:rsidRPr="009B1A00">
              <w:t>Meta lograda</w:t>
            </w:r>
          </w:p>
        </w:tc>
      </w:tr>
      <w:tr w:rsidR="00205066" w:rsidRPr="009B1A00" w14:paraId="288C471D" w14:textId="77777777" w:rsidTr="00067E7C">
        <w:trPr>
          <w:trHeight w:val="899"/>
        </w:trPr>
        <w:tc>
          <w:tcPr>
            <w:tcW w:w="2559" w:type="dxa"/>
            <w:vMerge/>
            <w:vAlign w:val="center"/>
            <w:hideMark/>
          </w:tcPr>
          <w:p w14:paraId="54631326" w14:textId="672FC328" w:rsidR="00205066" w:rsidRPr="009B1A00" w:rsidRDefault="00205066" w:rsidP="00205066">
            <w:pPr>
              <w:pStyle w:val="vaaaaa"/>
              <w:spacing w:line="240" w:lineRule="auto"/>
              <w:jc w:val="left"/>
            </w:pPr>
          </w:p>
        </w:tc>
        <w:tc>
          <w:tcPr>
            <w:tcW w:w="1916" w:type="dxa"/>
            <w:vAlign w:val="center"/>
            <w:hideMark/>
          </w:tcPr>
          <w:p w14:paraId="77E27CC2" w14:textId="77777777" w:rsidR="00205066" w:rsidRPr="009B1A00" w:rsidRDefault="00205066" w:rsidP="00205066">
            <w:pPr>
              <w:pStyle w:val="vaaaaa"/>
              <w:spacing w:line="240" w:lineRule="auto"/>
              <w:jc w:val="left"/>
            </w:pPr>
            <w:r w:rsidRPr="009B1A00">
              <w:t>Participación Social (MINPRE)</w:t>
            </w:r>
          </w:p>
        </w:tc>
        <w:tc>
          <w:tcPr>
            <w:tcW w:w="1590" w:type="dxa"/>
            <w:vAlign w:val="center"/>
            <w:hideMark/>
          </w:tcPr>
          <w:p w14:paraId="46D90427" w14:textId="77777777" w:rsidR="00205066" w:rsidRPr="009B1A00" w:rsidRDefault="00205066" w:rsidP="00205066">
            <w:pPr>
              <w:pStyle w:val="vaaaaa"/>
              <w:spacing w:line="240" w:lineRule="auto"/>
              <w:jc w:val="center"/>
            </w:pPr>
            <w:r w:rsidRPr="009B1A00">
              <w:t>83</w:t>
            </w:r>
          </w:p>
        </w:tc>
        <w:tc>
          <w:tcPr>
            <w:tcW w:w="1730" w:type="dxa"/>
            <w:vAlign w:val="center"/>
            <w:hideMark/>
          </w:tcPr>
          <w:p w14:paraId="0E8138BE" w14:textId="2E5EB54A" w:rsidR="00205066" w:rsidRPr="009B1A00" w:rsidRDefault="00205066" w:rsidP="00205066">
            <w:pPr>
              <w:pStyle w:val="vaaaaa"/>
              <w:spacing w:line="240" w:lineRule="auto"/>
              <w:jc w:val="left"/>
            </w:pPr>
          </w:p>
        </w:tc>
      </w:tr>
      <w:tr w:rsidR="00205066" w:rsidRPr="009B1A00" w14:paraId="44BFC524" w14:textId="77777777" w:rsidTr="00067E7C">
        <w:trPr>
          <w:trHeight w:val="604"/>
        </w:trPr>
        <w:tc>
          <w:tcPr>
            <w:tcW w:w="2559" w:type="dxa"/>
            <w:vMerge/>
            <w:vAlign w:val="center"/>
            <w:hideMark/>
          </w:tcPr>
          <w:p w14:paraId="2890DC55" w14:textId="025DB6F9" w:rsidR="00205066" w:rsidRPr="009B1A00" w:rsidRDefault="00205066" w:rsidP="00205066">
            <w:pPr>
              <w:pStyle w:val="vaaaaa"/>
              <w:spacing w:line="240" w:lineRule="auto"/>
              <w:jc w:val="left"/>
            </w:pPr>
          </w:p>
        </w:tc>
        <w:tc>
          <w:tcPr>
            <w:tcW w:w="1916" w:type="dxa"/>
            <w:vAlign w:val="center"/>
            <w:hideMark/>
          </w:tcPr>
          <w:p w14:paraId="58617694" w14:textId="6554B353" w:rsidR="00205066" w:rsidRPr="009B1A00" w:rsidRDefault="00205066" w:rsidP="00205066">
            <w:pPr>
              <w:pStyle w:val="vaaaaa"/>
              <w:spacing w:line="240" w:lineRule="auto"/>
              <w:jc w:val="left"/>
            </w:pPr>
            <w:r w:rsidRPr="009B1A00">
              <w:t xml:space="preserve">Derechos </w:t>
            </w:r>
            <w:r>
              <w:t>h</w:t>
            </w:r>
            <w:r w:rsidRPr="009B1A00">
              <w:t>umanos</w:t>
            </w:r>
          </w:p>
        </w:tc>
        <w:tc>
          <w:tcPr>
            <w:tcW w:w="1590" w:type="dxa"/>
            <w:vAlign w:val="center"/>
            <w:hideMark/>
          </w:tcPr>
          <w:p w14:paraId="2E0EF378" w14:textId="77777777" w:rsidR="00205066" w:rsidRPr="009B1A00" w:rsidRDefault="00205066" w:rsidP="00205066">
            <w:pPr>
              <w:pStyle w:val="vaaaaa"/>
              <w:spacing w:line="240" w:lineRule="auto"/>
              <w:jc w:val="center"/>
            </w:pPr>
            <w:r w:rsidRPr="009B1A00">
              <w:t>65</w:t>
            </w:r>
          </w:p>
        </w:tc>
        <w:tc>
          <w:tcPr>
            <w:tcW w:w="1730" w:type="dxa"/>
            <w:vAlign w:val="center"/>
            <w:hideMark/>
          </w:tcPr>
          <w:p w14:paraId="0E9F050F" w14:textId="60410ED3" w:rsidR="00205066" w:rsidRPr="009B1A00" w:rsidRDefault="00205066" w:rsidP="00205066">
            <w:pPr>
              <w:pStyle w:val="vaaaaa"/>
              <w:spacing w:line="240" w:lineRule="auto"/>
              <w:jc w:val="left"/>
            </w:pPr>
          </w:p>
        </w:tc>
      </w:tr>
      <w:tr w:rsidR="009B1A00" w:rsidRPr="009B1A00" w14:paraId="02783D50" w14:textId="77777777" w:rsidTr="00067E7C">
        <w:trPr>
          <w:trHeight w:val="1194"/>
        </w:trPr>
        <w:tc>
          <w:tcPr>
            <w:tcW w:w="2559" w:type="dxa"/>
            <w:vAlign w:val="center"/>
            <w:hideMark/>
          </w:tcPr>
          <w:p w14:paraId="0BFAC282" w14:textId="640CC34F" w:rsidR="009B1A00" w:rsidRPr="009B1A00" w:rsidRDefault="009B1A00" w:rsidP="00205066">
            <w:pPr>
              <w:pStyle w:val="vaaaaa"/>
              <w:spacing w:line="240" w:lineRule="auto"/>
              <w:jc w:val="left"/>
            </w:pPr>
            <w:r w:rsidRPr="009B1A00">
              <w:t>Producción institucional</w:t>
            </w:r>
          </w:p>
        </w:tc>
        <w:tc>
          <w:tcPr>
            <w:tcW w:w="1916" w:type="dxa"/>
            <w:vAlign w:val="center"/>
            <w:hideMark/>
          </w:tcPr>
          <w:p w14:paraId="2E04B332" w14:textId="04C29BF5" w:rsidR="009B1A00" w:rsidRPr="009B1A00" w:rsidRDefault="009B1A00" w:rsidP="00205066">
            <w:pPr>
              <w:pStyle w:val="vaaaaa"/>
              <w:spacing w:line="240" w:lineRule="auto"/>
              <w:jc w:val="left"/>
            </w:pPr>
            <w:r w:rsidRPr="009B1A00">
              <w:t xml:space="preserve">Índice de </w:t>
            </w:r>
            <w:r w:rsidR="00205066">
              <w:t>p</w:t>
            </w:r>
            <w:r w:rsidRPr="009B1A00">
              <w:t xml:space="preserve">roducción </w:t>
            </w:r>
            <w:r w:rsidR="00205066">
              <w:t>i</w:t>
            </w:r>
            <w:r w:rsidRPr="009B1A00">
              <w:t>nstitucional (MEPyD)</w:t>
            </w:r>
          </w:p>
        </w:tc>
        <w:tc>
          <w:tcPr>
            <w:tcW w:w="1590" w:type="dxa"/>
            <w:vAlign w:val="center"/>
            <w:hideMark/>
          </w:tcPr>
          <w:p w14:paraId="055B40F6" w14:textId="77777777" w:rsidR="009B1A00" w:rsidRPr="009B1A00" w:rsidRDefault="009B1A00" w:rsidP="00205066">
            <w:pPr>
              <w:pStyle w:val="vaaaaa"/>
              <w:spacing w:line="240" w:lineRule="auto"/>
              <w:jc w:val="center"/>
            </w:pPr>
            <w:r w:rsidRPr="009B1A00">
              <w:t>95.77</w:t>
            </w:r>
          </w:p>
        </w:tc>
        <w:tc>
          <w:tcPr>
            <w:tcW w:w="1730" w:type="dxa"/>
            <w:vAlign w:val="center"/>
            <w:hideMark/>
          </w:tcPr>
          <w:p w14:paraId="18D7CEE6" w14:textId="4DFD169D" w:rsidR="009B1A00" w:rsidRPr="009B1A00" w:rsidRDefault="00205066" w:rsidP="00205066">
            <w:pPr>
              <w:pStyle w:val="vaaaaa"/>
              <w:spacing w:line="240" w:lineRule="auto"/>
              <w:jc w:val="left"/>
            </w:pPr>
            <w:r w:rsidRPr="009B1A00">
              <w:t>Meta lograda</w:t>
            </w:r>
          </w:p>
        </w:tc>
      </w:tr>
      <w:tr w:rsidR="009B1A00" w:rsidRPr="009B1A00" w14:paraId="642833C6" w14:textId="77777777" w:rsidTr="00067E7C">
        <w:trPr>
          <w:trHeight w:val="1194"/>
        </w:trPr>
        <w:tc>
          <w:tcPr>
            <w:tcW w:w="2559" w:type="dxa"/>
            <w:vAlign w:val="center"/>
            <w:hideMark/>
          </w:tcPr>
          <w:p w14:paraId="59D4EA8C" w14:textId="450CE210" w:rsidR="009B1A00" w:rsidRPr="009B1A00" w:rsidRDefault="009B1A00" w:rsidP="00205066">
            <w:pPr>
              <w:pStyle w:val="vaaaaa"/>
              <w:spacing w:line="240" w:lineRule="auto"/>
              <w:jc w:val="left"/>
            </w:pPr>
            <w:r w:rsidRPr="009B1A00">
              <w:t>Resultados sectoriales</w:t>
            </w:r>
          </w:p>
        </w:tc>
        <w:tc>
          <w:tcPr>
            <w:tcW w:w="1916" w:type="dxa"/>
            <w:vAlign w:val="center"/>
            <w:hideMark/>
          </w:tcPr>
          <w:p w14:paraId="5836D773" w14:textId="77777777" w:rsidR="009B1A00" w:rsidRPr="009B1A00" w:rsidRDefault="009B1A00" w:rsidP="00205066">
            <w:pPr>
              <w:pStyle w:val="vaaaaa"/>
              <w:spacing w:line="240" w:lineRule="auto"/>
              <w:jc w:val="left"/>
            </w:pPr>
            <w:r w:rsidRPr="009B1A00">
              <w:t>Índice de Progreso Sectorial (MEPyD)</w:t>
            </w:r>
          </w:p>
        </w:tc>
        <w:tc>
          <w:tcPr>
            <w:tcW w:w="1590" w:type="dxa"/>
            <w:vAlign w:val="center"/>
            <w:hideMark/>
          </w:tcPr>
          <w:p w14:paraId="4AF43869" w14:textId="77777777" w:rsidR="009B1A00" w:rsidRPr="009B1A00" w:rsidRDefault="009B1A00" w:rsidP="00205066">
            <w:pPr>
              <w:pStyle w:val="vaaaaa"/>
              <w:spacing w:line="240" w:lineRule="auto"/>
              <w:jc w:val="center"/>
            </w:pPr>
            <w:r w:rsidRPr="009B1A00">
              <w:t>60</w:t>
            </w:r>
          </w:p>
        </w:tc>
        <w:tc>
          <w:tcPr>
            <w:tcW w:w="1730" w:type="dxa"/>
            <w:vAlign w:val="center"/>
            <w:hideMark/>
          </w:tcPr>
          <w:p w14:paraId="1624E1A0" w14:textId="2333416A" w:rsidR="009B1A00" w:rsidRPr="009B1A00" w:rsidRDefault="009B1A00" w:rsidP="00205066">
            <w:pPr>
              <w:pStyle w:val="vaaaaa"/>
              <w:spacing w:line="240" w:lineRule="auto"/>
              <w:jc w:val="left"/>
            </w:pPr>
          </w:p>
        </w:tc>
      </w:tr>
      <w:tr w:rsidR="009B1A00" w:rsidRPr="009B1A00" w14:paraId="176593C0" w14:textId="77777777" w:rsidTr="00067E7C">
        <w:trPr>
          <w:trHeight w:val="1194"/>
        </w:trPr>
        <w:tc>
          <w:tcPr>
            <w:tcW w:w="2559" w:type="dxa"/>
            <w:vAlign w:val="center"/>
            <w:hideMark/>
          </w:tcPr>
          <w:p w14:paraId="75571010" w14:textId="0DA1CF15" w:rsidR="009B1A00" w:rsidRPr="009B1A00" w:rsidRDefault="009B1A00" w:rsidP="00205066">
            <w:pPr>
              <w:pStyle w:val="vaaaaa"/>
              <w:spacing w:line="240" w:lineRule="auto"/>
              <w:jc w:val="left"/>
            </w:pPr>
            <w:r w:rsidRPr="009B1A00">
              <w:t>Satisfacción ciudadana</w:t>
            </w:r>
          </w:p>
        </w:tc>
        <w:tc>
          <w:tcPr>
            <w:tcW w:w="1916" w:type="dxa"/>
            <w:vAlign w:val="center"/>
            <w:hideMark/>
          </w:tcPr>
          <w:p w14:paraId="28102D8D" w14:textId="690F326A" w:rsidR="009B1A00" w:rsidRPr="009B1A00" w:rsidRDefault="009B1A00" w:rsidP="00205066">
            <w:pPr>
              <w:pStyle w:val="vaaaaa"/>
              <w:spacing w:line="240" w:lineRule="auto"/>
              <w:jc w:val="left"/>
            </w:pPr>
            <w:r w:rsidRPr="009B1A00">
              <w:t xml:space="preserve">Índice de </w:t>
            </w:r>
            <w:r w:rsidR="00205066">
              <w:t>s</w:t>
            </w:r>
            <w:r w:rsidRPr="009B1A00">
              <w:t xml:space="preserve">atisfacción </w:t>
            </w:r>
            <w:r w:rsidR="00205066">
              <w:t>c</w:t>
            </w:r>
            <w:r w:rsidRPr="009B1A00">
              <w:t>iudadana (MAP)</w:t>
            </w:r>
          </w:p>
        </w:tc>
        <w:tc>
          <w:tcPr>
            <w:tcW w:w="1590" w:type="dxa"/>
            <w:vAlign w:val="center"/>
            <w:hideMark/>
          </w:tcPr>
          <w:p w14:paraId="0FB037E4" w14:textId="77777777" w:rsidR="009B1A00" w:rsidRPr="009B1A00" w:rsidRDefault="009B1A00" w:rsidP="00205066">
            <w:pPr>
              <w:pStyle w:val="vaaaaa"/>
              <w:spacing w:line="240" w:lineRule="auto"/>
              <w:jc w:val="center"/>
            </w:pPr>
            <w:r w:rsidRPr="009B1A00">
              <w:t>89</w:t>
            </w:r>
          </w:p>
        </w:tc>
        <w:tc>
          <w:tcPr>
            <w:tcW w:w="1730" w:type="dxa"/>
            <w:vAlign w:val="center"/>
            <w:hideMark/>
          </w:tcPr>
          <w:p w14:paraId="765CEC1C" w14:textId="006131DD" w:rsidR="009B1A00" w:rsidRPr="009B1A00" w:rsidRDefault="009B1A00" w:rsidP="00205066">
            <w:pPr>
              <w:pStyle w:val="vaaaaa"/>
              <w:spacing w:line="240" w:lineRule="auto"/>
              <w:jc w:val="left"/>
            </w:pPr>
          </w:p>
        </w:tc>
      </w:tr>
    </w:tbl>
    <w:p w14:paraId="4D5794FF" w14:textId="51FB215D" w:rsidR="009B1A00" w:rsidRPr="00482E9C" w:rsidRDefault="00FB1096" w:rsidP="009B1A00">
      <w:pPr>
        <w:tabs>
          <w:tab w:val="left" w:pos="-1276"/>
          <w:tab w:val="left" w:pos="-993"/>
          <w:tab w:val="left" w:pos="-851"/>
        </w:tabs>
        <w:suppressAutoHyphens/>
        <w:spacing w:after="0" w:line="360" w:lineRule="auto"/>
        <w:rPr>
          <w:rFonts w:eastAsia="Calibri"/>
          <w:i/>
          <w:iCs/>
          <w:noProof/>
          <w:sz w:val="18"/>
          <w:szCs w:val="18"/>
        </w:rPr>
      </w:pPr>
      <w:r>
        <w:rPr>
          <w:rFonts w:eastAsia="Calibri"/>
          <w:i/>
          <w:iCs/>
          <w:noProof/>
          <w:sz w:val="18"/>
          <w:szCs w:val="18"/>
        </w:rPr>
        <w:t xml:space="preserve">  </w:t>
      </w:r>
      <w:r w:rsidR="009B1A00" w:rsidRPr="00482E9C">
        <w:rPr>
          <w:rFonts w:eastAsia="Calibri"/>
          <w:i/>
          <w:iCs/>
          <w:noProof/>
          <w:sz w:val="18"/>
          <w:szCs w:val="18"/>
        </w:rPr>
        <w:t xml:space="preserve">Fuente: </w:t>
      </w:r>
      <w:r w:rsidR="009A7376">
        <w:rPr>
          <w:rFonts w:eastAsia="Calibri"/>
          <w:i/>
          <w:iCs/>
          <w:noProof/>
          <w:sz w:val="18"/>
          <w:szCs w:val="18"/>
        </w:rPr>
        <w:t>Estadísticas</w:t>
      </w:r>
      <w:r w:rsidR="009B1A00" w:rsidRPr="00482E9C">
        <w:rPr>
          <w:rFonts w:eastAsia="Calibri"/>
          <w:i/>
          <w:iCs/>
          <w:noProof/>
          <w:sz w:val="18"/>
          <w:szCs w:val="18"/>
        </w:rPr>
        <w:t xml:space="preserve"> institucional</w:t>
      </w:r>
    </w:p>
    <w:p w14:paraId="4135F07C" w14:textId="77777777" w:rsidR="009B1A00" w:rsidRPr="006A73F4" w:rsidRDefault="009B1A00" w:rsidP="002C5A31">
      <w:pPr>
        <w:pStyle w:val="vaaaaa"/>
      </w:pPr>
    </w:p>
    <w:p w14:paraId="1B412AF1" w14:textId="284C98E4" w:rsidR="006A73F4" w:rsidRDefault="006A73F4" w:rsidP="002C5A31">
      <w:pPr>
        <w:pStyle w:val="vaaaaa"/>
      </w:pPr>
      <w:r w:rsidRPr="006A73F4">
        <w:t xml:space="preserve">La implementación del EDI ha alcanzado una puntuación de </w:t>
      </w:r>
      <w:r w:rsidR="009B1A00">
        <w:t>95</w:t>
      </w:r>
      <w:r w:rsidRPr="006A73F4">
        <w:t>% hasta la fecha. Est</w:t>
      </w:r>
      <w:r w:rsidR="00766F9C">
        <w:t>o</w:t>
      </w:r>
      <w:r w:rsidRPr="006A73F4">
        <w:t xml:space="preserve"> demuestra el compromiso de las instituciones públicas como es el caso de CORAAMOCA en optimizar sus operaciones y cumplir con sus objetivos de manera eficiente.</w:t>
      </w:r>
    </w:p>
    <w:p w14:paraId="37E4DFAC" w14:textId="77777777" w:rsidR="006B05C7" w:rsidRDefault="006B05C7" w:rsidP="004A5607">
      <w:pPr>
        <w:spacing w:line="360" w:lineRule="auto"/>
        <w:jc w:val="both"/>
        <w:rPr>
          <w:rFonts w:eastAsia="Calibri"/>
          <w:b/>
          <w:bCs/>
          <w:noProof/>
        </w:rPr>
      </w:pPr>
    </w:p>
    <w:p w14:paraId="38184268" w14:textId="04E748EA" w:rsidR="004A5607" w:rsidRPr="004A5607" w:rsidRDefault="004A5607" w:rsidP="004A5607">
      <w:pPr>
        <w:spacing w:line="360" w:lineRule="auto"/>
        <w:jc w:val="both"/>
        <w:rPr>
          <w:rFonts w:eastAsia="Calibri"/>
          <w:b/>
          <w:bCs/>
          <w:noProof/>
        </w:rPr>
      </w:pPr>
      <w:r w:rsidRPr="004A5607">
        <w:rPr>
          <w:rFonts w:eastAsia="Calibri"/>
          <w:b/>
          <w:bCs/>
          <w:noProof/>
        </w:rPr>
        <w:t>Resultados o Avances en la Implementación de las Políticas Transversales de Género – Gestión 2025</w:t>
      </w:r>
    </w:p>
    <w:p w14:paraId="5F3A249D" w14:textId="0AE31073" w:rsidR="004A5607" w:rsidRPr="004A5607" w:rsidRDefault="004A5607" w:rsidP="004A5607">
      <w:pPr>
        <w:spacing w:line="360" w:lineRule="auto"/>
        <w:jc w:val="both"/>
        <w:rPr>
          <w:rFonts w:eastAsia="Calibri"/>
          <w:noProof/>
        </w:rPr>
      </w:pPr>
      <w:r w:rsidRPr="004A5607">
        <w:rPr>
          <w:rFonts w:eastAsia="Calibri"/>
          <w:noProof/>
        </w:rPr>
        <w:t xml:space="preserve">Durante el año 2025, CORAAMOCA fortaleció de manera significativa la implementación de </w:t>
      </w:r>
      <w:r w:rsidR="00FB1096" w:rsidRPr="00FB1096">
        <w:rPr>
          <w:rFonts w:eastAsia="Calibri"/>
          <w:noProof/>
        </w:rPr>
        <w:t xml:space="preserve">su política transversal de género mediante acciones orientadas a la sensibilización </w:t>
      </w:r>
      <w:r w:rsidRPr="004A5607">
        <w:rPr>
          <w:rFonts w:eastAsia="Calibri"/>
          <w:noProof/>
        </w:rPr>
        <w:t xml:space="preserve">institucional, la reducción de brechas, la promoción del liderazgo femenino y la integración del enfoque de igualdad en la gestión interna y los servicios ofrecidos a la ciudadanía. Desde el inicio del año se realizaron procesos de socialización de la política con el personal, así como levantamientos de datos y </w:t>
      </w:r>
      <w:r w:rsidR="00165A2F">
        <w:rPr>
          <w:rFonts w:eastAsia="Calibri"/>
          <w:noProof/>
        </w:rPr>
        <w:t>estadísticas</w:t>
      </w:r>
      <w:r w:rsidR="00EC4AC9">
        <w:rPr>
          <w:rFonts w:eastAsia="Calibri"/>
          <w:noProof/>
        </w:rPr>
        <w:t xml:space="preserve"> </w:t>
      </w:r>
      <w:r w:rsidR="00C2237A">
        <w:rPr>
          <w:rFonts w:eastAsia="Calibri"/>
          <w:noProof/>
        </w:rPr>
        <w:t>institucional</w:t>
      </w:r>
      <w:r w:rsidRPr="004A5607">
        <w:rPr>
          <w:rFonts w:eastAsia="Calibri"/>
          <w:noProof/>
        </w:rPr>
        <w:t xml:space="preserve"> que permitieron identificar patrones, tendencias y brechas que afectan la participación y el desarrollo de las mujeres dentro de la institución.</w:t>
      </w:r>
    </w:p>
    <w:p w14:paraId="6BC29CD4" w14:textId="0BB5DA40" w:rsidR="004A5607" w:rsidRPr="004A5607" w:rsidRDefault="004A5607" w:rsidP="004A5607">
      <w:pPr>
        <w:spacing w:line="360" w:lineRule="auto"/>
        <w:jc w:val="both"/>
        <w:rPr>
          <w:rFonts w:eastAsia="Calibri"/>
          <w:noProof/>
        </w:rPr>
      </w:pPr>
      <w:r w:rsidRPr="004A5607">
        <w:rPr>
          <w:rFonts w:eastAsia="Calibri"/>
          <w:noProof/>
        </w:rPr>
        <w:t>En el marco de la conmemoración del Día Internacional de la Mujer, se desarrolló la campaña institucional “Mujeres que Fluyen”, iniciativa que incluyó exposiciones biográficas y un audiovisual que visibilizó el rol y el aporte del liderazgo femenino dentro de CORAAMOCA. De igual forma, se garantizaron permisos de maternidad y lactancia conforme a la ley, otorgándo</w:t>
      </w:r>
      <w:r w:rsidR="00766F9C">
        <w:rPr>
          <w:rFonts w:eastAsia="Calibri"/>
          <w:noProof/>
        </w:rPr>
        <w:t>l</w:t>
      </w:r>
      <w:r w:rsidRPr="004A5607">
        <w:rPr>
          <w:rFonts w:eastAsia="Calibri"/>
          <w:noProof/>
        </w:rPr>
        <w:t>e cuatro licencias durante el año, lo que reforzó el compromiso institucional con la protección del bienestar de las colaboradoras madres y su permanencia laboral.</w:t>
      </w:r>
    </w:p>
    <w:p w14:paraId="49B243FE" w14:textId="77777777" w:rsidR="004A5607" w:rsidRDefault="004A5607" w:rsidP="004A5607">
      <w:pPr>
        <w:spacing w:line="360" w:lineRule="auto"/>
        <w:jc w:val="both"/>
        <w:rPr>
          <w:rFonts w:eastAsia="Calibri"/>
          <w:noProof/>
        </w:rPr>
      </w:pPr>
      <w:r w:rsidRPr="004A5607">
        <w:rPr>
          <w:rFonts w:eastAsia="Calibri"/>
          <w:noProof/>
        </w:rPr>
        <w:t>Con el propósito de fomentar el empoderamiento económico de las mujeres, la institución ejecutó procesos de compras dirigidos a MIPYMES lideradas por mujeres, alineados con la certificación “Mipymes Mujer”, que exige que al menos el 20% de las adquisiciones del Estado sean adjudicadas a empresas de liderazgo femenino. Este esfuerzo permitió avanzar en la inserción de mujeres empresarias en la cadena de suministros institucional. Asimismo, se ejecutó una compra con perspectiva de género durante agosto como parte del compromiso continuo con la inclusión económica.</w:t>
      </w:r>
    </w:p>
    <w:p w14:paraId="02EA4DFE" w14:textId="77777777" w:rsidR="004A5607" w:rsidRPr="004A5607" w:rsidRDefault="004A5607" w:rsidP="004A5607">
      <w:pPr>
        <w:spacing w:line="360" w:lineRule="auto"/>
        <w:jc w:val="both"/>
        <w:rPr>
          <w:rFonts w:eastAsia="Calibri"/>
          <w:noProof/>
        </w:rPr>
      </w:pPr>
      <w:r w:rsidRPr="004A5607">
        <w:rPr>
          <w:rFonts w:eastAsia="Calibri"/>
          <w:noProof/>
        </w:rPr>
        <w:t>En paralelo, se promovió activamente la participación de las mujeres en la toma de decisiones, lo que permitió el ascenso de dos colaboradoras a posiciones de liderazgo y dirección, contribuyendo así al cierre de brechas de representación. Este avance se reflejó también en los indicadores institucionales, con un crecimiento sostenido de la presencia femenina en la institución, pasando de 284 a 298 mujeres entre marzo y octubre de 2025.</w:t>
      </w:r>
    </w:p>
    <w:p w14:paraId="1CF96E31" w14:textId="77777777" w:rsidR="009E31A1" w:rsidRDefault="004A5607" w:rsidP="004A5607">
      <w:pPr>
        <w:spacing w:line="360" w:lineRule="auto"/>
        <w:jc w:val="both"/>
        <w:rPr>
          <w:rFonts w:eastAsia="Calibri"/>
          <w:noProof/>
        </w:rPr>
      </w:pPr>
      <w:r w:rsidRPr="004A5607">
        <w:rPr>
          <w:rFonts w:eastAsia="Calibri"/>
          <w:noProof/>
        </w:rPr>
        <w:t>Como parte de las acciones de capacitación y sensibilización, CORAAMOCA impartió un taller interno sobre violencia de género, orientado a fortalecer ambientes laborales seguros e inclusivos.</w:t>
      </w:r>
    </w:p>
    <w:p w14:paraId="3D9840B5" w14:textId="2804FE0E" w:rsidR="004A5607" w:rsidRPr="004A5607" w:rsidRDefault="004A5607" w:rsidP="004A5607">
      <w:pPr>
        <w:spacing w:line="360" w:lineRule="auto"/>
        <w:jc w:val="both"/>
        <w:rPr>
          <w:rFonts w:eastAsia="Calibri"/>
          <w:noProof/>
        </w:rPr>
      </w:pPr>
      <w:r w:rsidRPr="004A5607">
        <w:rPr>
          <w:rFonts w:eastAsia="Calibri"/>
          <w:noProof/>
        </w:rPr>
        <w:t>También</w:t>
      </w:r>
      <w:r w:rsidR="009E31A1">
        <w:rPr>
          <w:rFonts w:eastAsia="Calibri"/>
          <w:noProof/>
        </w:rPr>
        <w:t xml:space="preserve"> </w:t>
      </w:r>
      <w:r w:rsidRPr="004A5607">
        <w:rPr>
          <w:rFonts w:eastAsia="Calibri"/>
          <w:noProof/>
        </w:rPr>
        <w:t>se desarrollaron</w:t>
      </w:r>
      <w:r w:rsidR="00FB1096">
        <w:rPr>
          <w:rFonts w:eastAsia="Calibri"/>
          <w:noProof/>
        </w:rPr>
        <w:t xml:space="preserve"> </w:t>
      </w:r>
      <w:r w:rsidRPr="004A5607">
        <w:rPr>
          <w:rFonts w:eastAsia="Calibri"/>
          <w:noProof/>
        </w:rPr>
        <w:t>jornadas formativas sobre Corresponsabilidad del Cuidado, así como cursos vinculados a Planificación para la Igualdad y Masculinidades, promoviendo una cultura organizacional basada en la igualdad de oportunidades y en la justa distribución de responsabilidades.</w:t>
      </w:r>
    </w:p>
    <w:p w14:paraId="6D51F7E7" w14:textId="7EFA7F9B" w:rsidR="004A5607" w:rsidRPr="004A5607" w:rsidRDefault="004A5607" w:rsidP="004A5607">
      <w:pPr>
        <w:spacing w:line="360" w:lineRule="auto"/>
        <w:jc w:val="both"/>
        <w:rPr>
          <w:rFonts w:eastAsia="Calibri"/>
          <w:noProof/>
        </w:rPr>
      </w:pPr>
      <w:r w:rsidRPr="004A5607">
        <w:rPr>
          <w:rFonts w:eastAsia="Calibri"/>
          <w:noProof/>
        </w:rPr>
        <w:t xml:space="preserve">La institución participó </w:t>
      </w:r>
      <w:r w:rsidR="00FB1096" w:rsidRPr="004A5607">
        <w:rPr>
          <w:rFonts w:eastAsia="Calibri"/>
          <w:noProof/>
        </w:rPr>
        <w:t xml:space="preserve">activamente en la mesa local de seguridad, ciudadanía y género, un espacio impulsado por </w:t>
      </w:r>
      <w:r w:rsidRPr="004A5607">
        <w:rPr>
          <w:rFonts w:eastAsia="Calibri"/>
          <w:noProof/>
        </w:rPr>
        <w:t>el Ayuntamiento de Moca y el Plan Estratégico de Desarrollo de la Provincia Espaillat (PEDEPE), desde donde se promueve la articulación de esfuerzos para abordar la seguridad, el desarrollo comunitario y la equidad de género. La presencia de CORAAMOCA en estos espacios es fundamental debido al impacto directo que los servicios de agua potable y saneamiento tienen en la vida cotidiana de mujeres y familias, especialmente en comunidades vulnerables.</w:t>
      </w:r>
    </w:p>
    <w:p w14:paraId="2CF55E1E" w14:textId="77777777" w:rsidR="004A5607" w:rsidRDefault="004A5607" w:rsidP="004A5607">
      <w:pPr>
        <w:spacing w:line="360" w:lineRule="auto"/>
        <w:jc w:val="both"/>
        <w:rPr>
          <w:rFonts w:eastAsia="Calibri"/>
          <w:noProof/>
        </w:rPr>
      </w:pPr>
      <w:r w:rsidRPr="004A5607">
        <w:rPr>
          <w:rFonts w:eastAsia="Calibri"/>
          <w:noProof/>
        </w:rPr>
        <w:t>Para fortalecer la institucionalidad del enfoque de género, se aprobaron formalmente el Reglamento, la Resolución y el Plan de Trabajo del Comité de Género, consolidando el marco normativo que guiará la transversalización de la igualdad en todos los procesos internos. Asimismo, se avanzó en la elaboración de un Plan de Cierre de Brechas, validado por el Ministerio de la Mujer, y se ejecutó la estructura programática correspondiente durante el año.</w:t>
      </w:r>
    </w:p>
    <w:p w14:paraId="14099E95" w14:textId="77777777" w:rsidR="004A5607" w:rsidRPr="004A5607" w:rsidRDefault="004A5607" w:rsidP="004A5607">
      <w:pPr>
        <w:spacing w:line="360" w:lineRule="auto"/>
        <w:jc w:val="both"/>
        <w:rPr>
          <w:rFonts w:eastAsia="Calibri"/>
          <w:noProof/>
        </w:rPr>
      </w:pPr>
      <w:r w:rsidRPr="004A5607">
        <w:rPr>
          <w:rFonts w:eastAsia="Calibri"/>
          <w:noProof/>
        </w:rPr>
        <w:t>En materia de salud y bienestar, se realizaron charlas de prevención de cáncer de mama y una jornada de sonomografías, beneficiando al personal y a la comunidad con acciones de detección temprana y promoción del autocuidado. De igual forma, se desarrollaron encuentros con UNICEF, orientados a fortalecer la cooperación en proyectos que amplían el acceso equitativo a servicios de agua, saneamiento y desarrollo comunitario, con especial énfasis en la juventud y grupos vulnerables.</w:t>
      </w:r>
    </w:p>
    <w:p w14:paraId="6353CB5F" w14:textId="77777777" w:rsidR="004A5607" w:rsidRPr="004A5607" w:rsidRDefault="004A5607" w:rsidP="004A5607">
      <w:pPr>
        <w:spacing w:line="360" w:lineRule="auto"/>
        <w:jc w:val="both"/>
        <w:rPr>
          <w:rFonts w:eastAsia="Calibri"/>
          <w:noProof/>
        </w:rPr>
      </w:pPr>
      <w:r w:rsidRPr="004A5607">
        <w:rPr>
          <w:rFonts w:eastAsia="Calibri"/>
          <w:noProof/>
        </w:rPr>
        <w:t>La integración del enfoque de género también fue incorporada en la formulación del Plan Estratégico Institucional 2025–2028, asegurando que las inversiones, la planificación territorial y las políticas institucionales contemplen las necesidades particulares de mujeres, personas con discapacidad y poblaciones de zonas rurales de difícil acceso. Esto incluye la priorización de proyectos orientados a mejorar el acceso al agua potable y al saneamiento en comunidades vulnerables, donde el impacto positivo sobre la vida de las mujeres es especialmente significativo.</w:t>
      </w:r>
    </w:p>
    <w:p w14:paraId="28C074E8" w14:textId="4C007FC6" w:rsidR="004E6944" w:rsidRDefault="004A5607" w:rsidP="004A5607">
      <w:pPr>
        <w:spacing w:line="360" w:lineRule="auto"/>
        <w:jc w:val="both"/>
        <w:rPr>
          <w:rFonts w:eastAsia="Calibri"/>
          <w:noProof/>
        </w:rPr>
      </w:pPr>
      <w:r w:rsidRPr="004A5607">
        <w:rPr>
          <w:rFonts w:eastAsia="Calibri"/>
          <w:noProof/>
        </w:rPr>
        <w:t>En conjunto, las acciones ejecutadas durante 2025 evidencian un avance sostenido hacia la consolidación de una gestión pública más inclusiva, equitativa y sensible al género. CORAAMOCA reafirma así su compromiso con la igualdad de oportunidades, el empoderamiento femenino, la prevención de la violencia y la integración efectiva de la perspectiva de género en todos los niveles de su estructura organizacional y en los servicios que ofrece a la ciudadanía.</w:t>
      </w:r>
    </w:p>
    <w:p w14:paraId="2D96B0AD" w14:textId="77777777" w:rsidR="004E6944" w:rsidRDefault="004E6944" w:rsidP="00F73CDC">
      <w:pPr>
        <w:spacing w:line="360" w:lineRule="auto"/>
        <w:jc w:val="both"/>
        <w:rPr>
          <w:rFonts w:eastAsia="Calibri"/>
          <w:noProof/>
        </w:rPr>
      </w:pPr>
    </w:p>
    <w:p w14:paraId="51964A8A" w14:textId="77777777" w:rsidR="00537CFC" w:rsidRDefault="00537CFC" w:rsidP="00F73CDC">
      <w:pPr>
        <w:spacing w:line="360" w:lineRule="auto"/>
        <w:jc w:val="both"/>
        <w:rPr>
          <w:rFonts w:eastAsia="Calibri"/>
          <w:noProof/>
        </w:rPr>
      </w:pPr>
    </w:p>
    <w:p w14:paraId="2CD24730" w14:textId="77777777" w:rsidR="00537CFC" w:rsidRDefault="00537CFC" w:rsidP="00F73CDC">
      <w:pPr>
        <w:spacing w:line="360" w:lineRule="auto"/>
        <w:jc w:val="both"/>
        <w:rPr>
          <w:rFonts w:eastAsia="Calibri"/>
          <w:noProof/>
        </w:rPr>
      </w:pPr>
    </w:p>
    <w:p w14:paraId="3F504044" w14:textId="674746EE" w:rsidR="00F73CDC" w:rsidRPr="00257C95" w:rsidRDefault="00F73CDC" w:rsidP="00955689">
      <w:pPr>
        <w:pStyle w:val="Ttulo2"/>
      </w:pPr>
      <w:bookmarkStart w:id="59" w:name="_Toc218260498"/>
      <w:r w:rsidRPr="00257C95">
        <w:t>4.6 De</w:t>
      </w:r>
      <w:r w:rsidR="00955689">
        <w:t>sempeño del Área Comunicaciones</w:t>
      </w:r>
      <w:bookmarkEnd w:id="59"/>
    </w:p>
    <w:p w14:paraId="219C0C19" w14:textId="3C498C86" w:rsidR="00DC78FB" w:rsidRPr="00DC78FB" w:rsidRDefault="00DC78FB" w:rsidP="00DC78FB">
      <w:pPr>
        <w:pStyle w:val="vaaaaa"/>
      </w:pPr>
      <w:r w:rsidRPr="00DC78FB">
        <w:t xml:space="preserve">La Dirección de Comunicaciones de la Corporación del Acueducto y Alcantarillado de Moca (CORAAMOCA), no solo es un soporte, sino un pilar estratégico cuyo desempeño impacta directamente en la percepción pública, la gestión de crisis y la eficacia operativa, en una institución determinante para el bienestar de la gente y el desarrollo de la Provincia Espaillat. </w:t>
      </w:r>
    </w:p>
    <w:p w14:paraId="7A88E196" w14:textId="77777777" w:rsidR="00DC78FB" w:rsidRPr="00DC78FB" w:rsidRDefault="00DC78FB" w:rsidP="00DC78FB">
      <w:pPr>
        <w:pStyle w:val="vaaaaa"/>
      </w:pPr>
      <w:r w:rsidRPr="00DC78FB">
        <w:t xml:space="preserve">Su enfoque es la capacidad de informar, educar y mantener la transparencia ante los ciudadanos, promoviendo el uso responsable del agua, comunicando de manera oportuna y dando a conocer los avances y logros institucionales, como parte de su compromiso con los ciudadanos. </w:t>
      </w:r>
    </w:p>
    <w:p w14:paraId="70434268" w14:textId="03FA5BC7" w:rsidR="00DC78FB" w:rsidRPr="00DC78FB" w:rsidRDefault="00DC78FB" w:rsidP="00DC78FB">
      <w:pPr>
        <w:spacing w:line="360" w:lineRule="auto"/>
        <w:jc w:val="both"/>
        <w:rPr>
          <w:rFonts w:eastAsia="Calibri"/>
          <w:noProof/>
        </w:rPr>
      </w:pPr>
      <w:r w:rsidRPr="00DC78FB">
        <w:rPr>
          <w:rFonts w:eastAsia="Calibri"/>
          <w:noProof/>
        </w:rPr>
        <w:t>En el presente análisis se presentarán los resultados obtenidos, fruto de un trabajo continuo y oportuno, siendo la estrategia central una comunicación proactiva y bi</w:t>
      </w:r>
      <w:r w:rsidR="00045A8A">
        <w:rPr>
          <w:rFonts w:eastAsia="Calibri"/>
          <w:noProof/>
        </w:rPr>
        <w:t>dirección</w:t>
      </w:r>
      <w:r w:rsidRPr="00DC78FB">
        <w:rPr>
          <w:rFonts w:eastAsia="Calibri"/>
          <w:noProof/>
        </w:rPr>
        <w:t xml:space="preserve">al, en la que se priorizan los canales digitales y la cercanía comunitaria. No dejando de lado estrategias que incluyan la integración, el sentido de pertenencia, los valores institucionales, el posicionamiento, la atención ciudadana, las relaciones públicas, entre otras. </w:t>
      </w:r>
    </w:p>
    <w:p w14:paraId="6B7FBF4B" w14:textId="77777777" w:rsidR="00CB7B4F" w:rsidRDefault="00DC78FB" w:rsidP="00DC78FB">
      <w:pPr>
        <w:spacing w:line="360" w:lineRule="auto"/>
        <w:jc w:val="both"/>
        <w:rPr>
          <w:rFonts w:eastAsia="Calibri"/>
          <w:noProof/>
        </w:rPr>
      </w:pPr>
      <w:r w:rsidRPr="00DC78FB">
        <w:rPr>
          <w:rFonts w:eastAsia="Calibri"/>
          <w:noProof/>
        </w:rPr>
        <w:t>Aprovechamos la tecnología, como aliado fundamental, vista ésta como la herramienta que agiliza la difusión de información y permite la cercanía con los ciudadanos.</w:t>
      </w:r>
    </w:p>
    <w:p w14:paraId="44418DD6" w14:textId="77777777" w:rsidR="00CB7B4F" w:rsidRDefault="00CB7B4F" w:rsidP="00DC78FB">
      <w:pPr>
        <w:spacing w:line="360" w:lineRule="auto"/>
        <w:jc w:val="both"/>
        <w:rPr>
          <w:rFonts w:eastAsia="Calibri"/>
          <w:noProof/>
        </w:rPr>
      </w:pPr>
    </w:p>
    <w:p w14:paraId="5F5786FE" w14:textId="21EB307F" w:rsidR="00DC78FB" w:rsidRPr="00DC78FB" w:rsidRDefault="00DC78FB" w:rsidP="00DC78FB">
      <w:pPr>
        <w:spacing w:line="360" w:lineRule="auto"/>
        <w:jc w:val="both"/>
        <w:rPr>
          <w:rFonts w:eastAsia="Calibri"/>
          <w:noProof/>
        </w:rPr>
      </w:pPr>
      <w:r w:rsidRPr="00DC78FB">
        <w:rPr>
          <w:rFonts w:eastAsia="Calibri"/>
          <w:noProof/>
        </w:rPr>
        <w:t>Es el elemento mayormente utilizado en la institución tanto por su inmediatez como por su fácil acceso y la participación activa de los diversos públicos a los cuales nos debemos y que convergen en estos tiempos en los que el comunicar oportunamente es el norte a seguir, evitando la desinformación.</w:t>
      </w:r>
    </w:p>
    <w:p w14:paraId="3BE297D0" w14:textId="77777777" w:rsidR="00DC78FB" w:rsidRPr="00DC78FB" w:rsidRDefault="00DC78FB" w:rsidP="00DC78FB">
      <w:pPr>
        <w:spacing w:line="360" w:lineRule="auto"/>
        <w:jc w:val="both"/>
        <w:rPr>
          <w:rFonts w:eastAsia="Calibri"/>
          <w:noProof/>
        </w:rPr>
      </w:pPr>
      <w:r w:rsidRPr="00DC78FB">
        <w:rPr>
          <w:rFonts w:eastAsia="Calibri"/>
          <w:noProof/>
        </w:rPr>
        <w:t>Los recursos como notas periodísticas, boletines institucionales, comunicados y notas de prensa, publicaciones internas, murales informativos, buzones, gestión de proyectos, etc. nos han servido para fortalecer la comunicación tanto interna como externamente.</w:t>
      </w:r>
    </w:p>
    <w:p w14:paraId="7EE6E2B9" w14:textId="58CA1655" w:rsidR="00DC78FB" w:rsidRPr="00DC78FB" w:rsidRDefault="00DC78FB" w:rsidP="00DC78FB">
      <w:pPr>
        <w:spacing w:line="360" w:lineRule="auto"/>
        <w:jc w:val="both"/>
        <w:rPr>
          <w:rFonts w:eastAsia="Calibri"/>
          <w:noProof/>
        </w:rPr>
      </w:pPr>
      <w:r w:rsidRPr="00DC78FB">
        <w:rPr>
          <w:rFonts w:eastAsia="Calibri"/>
          <w:noProof/>
        </w:rPr>
        <w:t>Continuamos aprovechando los medios tradicionales para la publicación y promoción, generando contenidos adecuados, con mensajes claros, interesantes, llamativos y sobre</w:t>
      </w:r>
      <w:r w:rsidR="00766F9C">
        <w:rPr>
          <w:rFonts w:eastAsia="Calibri"/>
          <w:noProof/>
        </w:rPr>
        <w:t xml:space="preserve"> </w:t>
      </w:r>
      <w:r w:rsidRPr="00DC78FB">
        <w:rPr>
          <w:rFonts w:eastAsia="Calibri"/>
          <w:noProof/>
        </w:rPr>
        <w:t>todo informativo</w:t>
      </w:r>
      <w:r w:rsidR="00766F9C">
        <w:rPr>
          <w:rFonts w:eastAsia="Calibri"/>
          <w:noProof/>
        </w:rPr>
        <w:t>s</w:t>
      </w:r>
      <w:r w:rsidRPr="00DC78FB">
        <w:rPr>
          <w:rFonts w:eastAsia="Calibri"/>
          <w:noProof/>
        </w:rPr>
        <w:t xml:space="preserve"> que despierten el interés de los ciudadanos. Las campañas son adaptadas de acuerdo a las características o exigencias de cada medio en particular (Radio, Televisión, Prensa Escrita y Medios Digitales).</w:t>
      </w:r>
    </w:p>
    <w:p w14:paraId="7A94BD14" w14:textId="77777777" w:rsidR="00DC78FB" w:rsidRPr="00DC78FB" w:rsidRDefault="00DC78FB" w:rsidP="00DC78FB">
      <w:pPr>
        <w:spacing w:line="360" w:lineRule="auto"/>
        <w:jc w:val="both"/>
        <w:rPr>
          <w:rFonts w:eastAsia="Calibri"/>
          <w:noProof/>
        </w:rPr>
      </w:pPr>
      <w:r w:rsidRPr="00DC78FB">
        <w:rPr>
          <w:rFonts w:eastAsia="Calibri"/>
          <w:noProof/>
        </w:rPr>
        <w:t xml:space="preserve">Disponemos de un espacio radial, transmitido cada martes en la Emisora Comunitaria (98.9 FM). El enfoque para desarrollarlo se centra en promocionar lo que hacemos, educar para el ahorro y el buen uso de los recursos naturales, así como las acciones realizadas que buscan la mejora constante y continúa. Este medio alternativo, estimula la participación de los ciudadanos, cuyas edades oscilan entre los 30 y los 60 años. Su accesibilidad permite que las informaciones lleguen, no sólo a los habitantes del municipio cabecera, que es Moca, sino que se extienda por toda la Provincia Espaillat. </w:t>
      </w:r>
    </w:p>
    <w:p w14:paraId="37269B6E" w14:textId="70EFB9B0" w:rsidR="00DC78FB" w:rsidRPr="00DC78FB" w:rsidRDefault="00DC78FB" w:rsidP="00DC78FB">
      <w:pPr>
        <w:spacing w:line="360" w:lineRule="auto"/>
        <w:jc w:val="both"/>
        <w:rPr>
          <w:rFonts w:eastAsia="Calibri"/>
          <w:noProof/>
        </w:rPr>
      </w:pPr>
      <w:r w:rsidRPr="00DC78FB">
        <w:rPr>
          <w:rFonts w:eastAsia="Calibri"/>
          <w:noProof/>
        </w:rPr>
        <w:t xml:space="preserve">Actualmente utilizamos las redes sociales (Facebook, X, Instagram, YouTube.) En cada una de estas plataformas, de acuerdo a sus características, compartimos el contenido elaborado en busca de generar el impacto que su uso genera en los ciudadanos. </w:t>
      </w:r>
    </w:p>
    <w:p w14:paraId="5F25ABD7" w14:textId="77777777" w:rsidR="00DC78FB" w:rsidRPr="00DC78FB" w:rsidRDefault="00DC78FB" w:rsidP="00DC78FB">
      <w:pPr>
        <w:spacing w:line="360" w:lineRule="auto"/>
        <w:jc w:val="both"/>
        <w:rPr>
          <w:rFonts w:eastAsia="Calibri"/>
          <w:noProof/>
        </w:rPr>
      </w:pPr>
      <w:r w:rsidRPr="00DC78FB">
        <w:rPr>
          <w:rFonts w:eastAsia="Calibri"/>
          <w:noProof/>
        </w:rPr>
        <w:t>Utilizamos elementos como: imágenes, recursos audiovisuales, videos, infografías, voz en off, página web. Cada uno de ellos es colocado de acuerdo al medio y el objetivo a conseguir.</w:t>
      </w:r>
    </w:p>
    <w:p w14:paraId="433E51FD" w14:textId="77777777" w:rsidR="00DC78FB" w:rsidRPr="00DC78FB" w:rsidRDefault="00DC78FB" w:rsidP="00DC78FB">
      <w:pPr>
        <w:spacing w:line="360" w:lineRule="auto"/>
        <w:jc w:val="both"/>
        <w:rPr>
          <w:rFonts w:eastAsia="Calibri"/>
          <w:noProof/>
        </w:rPr>
      </w:pPr>
      <w:r w:rsidRPr="00DC78FB">
        <w:rPr>
          <w:rFonts w:eastAsia="Calibri"/>
          <w:noProof/>
        </w:rPr>
        <w:t xml:space="preserve"> La población puede acceder, consultar, realizar reportes, consultas, conocer los servicios y demás. Con este acercamiento se incentiva la participación ciudadana, la cual permite el desarrollo de la democracia y la oportunidad de que los ciudadanos influyan y participen en la toma de decisiones. </w:t>
      </w:r>
    </w:p>
    <w:p w14:paraId="48DC2C8E" w14:textId="13C3308E" w:rsidR="00DC78FB" w:rsidRPr="00DC78FB" w:rsidRDefault="00DC78FB" w:rsidP="00DC78FB">
      <w:pPr>
        <w:spacing w:line="360" w:lineRule="auto"/>
        <w:jc w:val="both"/>
        <w:rPr>
          <w:rFonts w:eastAsia="Calibri"/>
          <w:noProof/>
        </w:rPr>
      </w:pPr>
      <w:r w:rsidRPr="00DC78FB">
        <w:rPr>
          <w:rFonts w:eastAsia="Calibri"/>
          <w:noProof/>
        </w:rPr>
        <w:t xml:space="preserve">Según nuestras </w:t>
      </w:r>
      <w:r w:rsidR="00165A2F">
        <w:rPr>
          <w:rFonts w:eastAsia="Calibri"/>
          <w:noProof/>
        </w:rPr>
        <w:t>estadísticas</w:t>
      </w:r>
      <w:r w:rsidR="00EC4AC9">
        <w:rPr>
          <w:rFonts w:eastAsia="Calibri"/>
          <w:noProof/>
        </w:rPr>
        <w:t xml:space="preserve"> </w:t>
      </w:r>
      <w:r w:rsidR="00C2237A">
        <w:rPr>
          <w:rFonts w:eastAsia="Calibri"/>
          <w:noProof/>
        </w:rPr>
        <w:t>institucional</w:t>
      </w:r>
      <w:r w:rsidRPr="00DC78FB">
        <w:rPr>
          <w:rFonts w:eastAsia="Calibri"/>
          <w:noProof/>
        </w:rPr>
        <w:t xml:space="preserve"> disponemos en la página de facebook de </w:t>
      </w:r>
      <w:r w:rsidR="003E2FF7">
        <w:rPr>
          <w:rFonts w:eastAsia="Calibri"/>
          <w:noProof/>
        </w:rPr>
        <w:t xml:space="preserve">7,000 </w:t>
      </w:r>
      <w:r w:rsidRPr="00DC78FB">
        <w:rPr>
          <w:rFonts w:eastAsia="Calibri"/>
          <w:noProof/>
        </w:rPr>
        <w:t xml:space="preserve">seguidores, de los cuales un 44.70% son hombres y el 55.30% son mujeres, las visitas de nuestras publicaciones es de 14,3 mil, representando un incremento del 24,2% en relación al año anterior, las interacciones con el contenido marcan un 22,4 mil, lo que representa un 78,9 %. El alcance de Instagram es de 42,6 mil y el número de visitas al perfil es de 7,3 mil. De su parte, en X contamos con 754 seguidores, mientras que en youtube figuran 514 suscriptores y un total de vistas de 59.6 k. siendo nuestro mayor público con edades de entre 25 y 34 años, marcando un porcentaje del 62%. Siendo el género masculino el público más conectado en relación al femenino.  </w:t>
      </w:r>
    </w:p>
    <w:p w14:paraId="41A60EAA" w14:textId="3094ECB3" w:rsidR="00DC78FB" w:rsidRPr="00DC78FB" w:rsidRDefault="00DC78FB" w:rsidP="00DC78FB">
      <w:pPr>
        <w:spacing w:line="360" w:lineRule="auto"/>
        <w:jc w:val="both"/>
        <w:rPr>
          <w:rFonts w:eastAsia="Calibri"/>
          <w:noProof/>
        </w:rPr>
      </w:pPr>
      <w:r w:rsidRPr="00DC78FB">
        <w:rPr>
          <w:rFonts w:eastAsia="Calibri"/>
          <w:noProof/>
        </w:rPr>
        <w:t xml:space="preserve">Si se trata de una exposición en términos cuantitativos, los resultados son los siguientes: 20 campañas colocadas en las redes sociales Facebook, Twitter, Instagram, 253 publicaciones en las referidas redes, 26 videos en YouTube, 39 programas de radio, 1 proceso de publicidad para colocación en medios de comunicación tradicionales, cuya inversión presupuestaria es de RD$197,060.00; 30 notas periodísticas publicadas en nuestro portal institucional www.coraamoca.gob.do,  actualización de </w:t>
      </w:r>
      <w:r w:rsidR="003E2FF7" w:rsidRPr="00DC78FB">
        <w:rPr>
          <w:rFonts w:eastAsia="Calibri"/>
          <w:noProof/>
        </w:rPr>
        <w:t xml:space="preserve">la norma para la gestión de las redes sociales en los organismos gubernamentales </w:t>
      </w:r>
      <w:r w:rsidRPr="00DC78FB">
        <w:rPr>
          <w:rFonts w:eastAsia="Calibri"/>
          <w:noProof/>
        </w:rPr>
        <w:t>(NORTIC E1-2022), vigente hasta octubre del 2027,  un constante acercamiento con representantes de juntas de vecinos, grupos organizados, periodistas, comunicadores y la prensa en sentido general, lo que se convierte en apoyo a nuestras acciones y por ende a relaciones fuertes con la población.</w:t>
      </w:r>
    </w:p>
    <w:p w14:paraId="1A8D69C0" w14:textId="727C3DE9" w:rsidR="00DC78FB" w:rsidRPr="00DC78FB" w:rsidRDefault="00DC78FB" w:rsidP="00DC78FB">
      <w:pPr>
        <w:spacing w:line="360" w:lineRule="auto"/>
        <w:jc w:val="both"/>
        <w:rPr>
          <w:rFonts w:eastAsia="Calibri"/>
          <w:noProof/>
        </w:rPr>
      </w:pPr>
      <w:r w:rsidRPr="00DC78FB">
        <w:rPr>
          <w:rFonts w:eastAsia="Calibri"/>
          <w:noProof/>
        </w:rPr>
        <w:t xml:space="preserve">Conscientes de nuestro rol para con la sociedad, se realizaron diversas actividades de responsabilidad social, a través de la </w:t>
      </w:r>
      <w:r w:rsidR="003E2FF7" w:rsidRPr="00DC78FB">
        <w:rPr>
          <w:rFonts w:eastAsia="Calibri"/>
          <w:noProof/>
        </w:rPr>
        <w:t xml:space="preserve">división de participación social y ciudadana, cuya misión principal </w:t>
      </w:r>
      <w:r w:rsidRPr="00DC78FB">
        <w:rPr>
          <w:rFonts w:eastAsia="Calibri"/>
          <w:noProof/>
        </w:rPr>
        <w:t xml:space="preserve">es promover la participación tanto individual como colectiva de los ciudadanos y grupos. Entre las actividades de este 2025 se destacan: 16 charlas educativas, 5 recorridos, 3 jornadas de limpieza; con un total de participantes de 2,032, de los cuales 977 fueron de género femenino y 1,055 masculino. </w:t>
      </w:r>
    </w:p>
    <w:p w14:paraId="672E413C" w14:textId="3E1EA3FF" w:rsidR="0088501A" w:rsidRDefault="00DC78FB" w:rsidP="00DC78FB">
      <w:pPr>
        <w:spacing w:line="360" w:lineRule="auto"/>
        <w:jc w:val="both"/>
        <w:rPr>
          <w:rFonts w:eastAsia="Calibri"/>
          <w:noProof/>
        </w:rPr>
      </w:pPr>
      <w:r w:rsidRPr="00DC78FB">
        <w:rPr>
          <w:rFonts w:eastAsia="Calibri"/>
          <w:noProof/>
        </w:rPr>
        <w:t xml:space="preserve">En definitiva, las acciones realizadas en términos comunicativos rindieron el fruto esperado, fortaleciendo la imagen institucional y construyendo lazos de cercanía y colaboración, no sólo a lo interno sino a lo externo de la organización.  </w:t>
      </w:r>
    </w:p>
    <w:p w14:paraId="58B9B4F9" w14:textId="77777777" w:rsidR="0088501A" w:rsidRDefault="0088501A" w:rsidP="00BA2267">
      <w:pPr>
        <w:spacing w:line="360" w:lineRule="auto"/>
        <w:jc w:val="both"/>
        <w:rPr>
          <w:rFonts w:eastAsia="Calibri"/>
          <w:noProof/>
        </w:rPr>
      </w:pPr>
    </w:p>
    <w:p w14:paraId="5DA062B5" w14:textId="77777777" w:rsidR="006B05C7" w:rsidRDefault="006B05C7" w:rsidP="00BA2267">
      <w:pPr>
        <w:spacing w:line="360" w:lineRule="auto"/>
        <w:jc w:val="both"/>
        <w:rPr>
          <w:rFonts w:eastAsia="Calibri"/>
          <w:noProof/>
        </w:rPr>
      </w:pPr>
    </w:p>
    <w:p w14:paraId="7516AE3B" w14:textId="77777777" w:rsidR="006B05C7" w:rsidRDefault="006B05C7" w:rsidP="00BA2267">
      <w:pPr>
        <w:spacing w:line="360" w:lineRule="auto"/>
        <w:jc w:val="both"/>
        <w:rPr>
          <w:rFonts w:eastAsia="Calibri"/>
          <w:noProof/>
        </w:rPr>
      </w:pPr>
    </w:p>
    <w:p w14:paraId="41A4148E" w14:textId="77777777" w:rsidR="00537CFC" w:rsidRDefault="00537CFC" w:rsidP="00BA2267">
      <w:pPr>
        <w:spacing w:line="360" w:lineRule="auto"/>
        <w:jc w:val="both"/>
        <w:rPr>
          <w:rFonts w:eastAsia="Calibri"/>
          <w:noProof/>
        </w:rPr>
      </w:pPr>
    </w:p>
    <w:p w14:paraId="2A550C45" w14:textId="77777777" w:rsidR="00537CFC" w:rsidRDefault="00537CFC" w:rsidP="00BA2267">
      <w:pPr>
        <w:spacing w:line="360" w:lineRule="auto"/>
        <w:jc w:val="both"/>
        <w:rPr>
          <w:rFonts w:eastAsia="Calibri"/>
          <w:noProof/>
        </w:rPr>
      </w:pPr>
    </w:p>
    <w:p w14:paraId="5DA95A19" w14:textId="77777777" w:rsidR="00537CFC" w:rsidRDefault="00537CFC" w:rsidP="00BA2267">
      <w:pPr>
        <w:spacing w:line="360" w:lineRule="auto"/>
        <w:jc w:val="both"/>
        <w:rPr>
          <w:rFonts w:eastAsia="Calibri"/>
          <w:noProof/>
        </w:rPr>
      </w:pPr>
    </w:p>
    <w:p w14:paraId="22897F5C" w14:textId="77777777" w:rsidR="00537CFC" w:rsidRDefault="00537CFC" w:rsidP="00BA2267">
      <w:pPr>
        <w:spacing w:line="360" w:lineRule="auto"/>
        <w:jc w:val="both"/>
        <w:rPr>
          <w:rFonts w:eastAsia="Calibri"/>
          <w:noProof/>
        </w:rPr>
      </w:pPr>
    </w:p>
    <w:p w14:paraId="1ABCB0EB" w14:textId="77777777" w:rsidR="006B05C7" w:rsidRDefault="006B05C7" w:rsidP="00BA2267">
      <w:pPr>
        <w:spacing w:line="360" w:lineRule="auto"/>
        <w:jc w:val="both"/>
        <w:rPr>
          <w:rFonts w:eastAsia="Calibri"/>
          <w:noProof/>
        </w:rPr>
      </w:pPr>
    </w:p>
    <w:p w14:paraId="6C511036" w14:textId="77777777" w:rsidR="006B05C7" w:rsidRDefault="006B05C7" w:rsidP="00BA2267">
      <w:pPr>
        <w:spacing w:line="360" w:lineRule="auto"/>
        <w:jc w:val="both"/>
        <w:rPr>
          <w:rFonts w:eastAsia="Calibri"/>
          <w:noProof/>
        </w:rPr>
      </w:pPr>
    </w:p>
    <w:p w14:paraId="414E5D4F" w14:textId="77777777" w:rsidR="006B05C7" w:rsidRDefault="006B05C7" w:rsidP="00BA2267">
      <w:pPr>
        <w:spacing w:line="360" w:lineRule="auto"/>
        <w:jc w:val="both"/>
        <w:rPr>
          <w:rFonts w:eastAsia="Calibri"/>
          <w:noProof/>
        </w:rPr>
      </w:pPr>
    </w:p>
    <w:p w14:paraId="6D690888" w14:textId="5353D697" w:rsidR="0035429F" w:rsidRPr="0058331C" w:rsidRDefault="00967739" w:rsidP="0035429F">
      <w:pPr>
        <w:pStyle w:val="Ttulo1"/>
        <w:rPr>
          <w:rFonts w:cs="Times New Roman"/>
        </w:rPr>
      </w:pPr>
      <w:bookmarkStart w:id="60" w:name="_Toc218260499"/>
      <w:r w:rsidRPr="0058331C">
        <w:rPr>
          <w:rFonts w:cs="Times New Roman"/>
        </w:rPr>
        <w:t xml:space="preserve">SERVICIO AL CIUDADANO Y </w:t>
      </w:r>
      <w:r w:rsidR="00485B71" w:rsidRPr="0058331C">
        <w:rPr>
          <w:rFonts w:cs="Times New Roman"/>
        </w:rPr>
        <w:t>TRANSPARENCIA INSTITUCIONAL</w:t>
      </w:r>
      <w:bookmarkEnd w:id="60"/>
    </w:p>
    <w:p w14:paraId="7179426A" w14:textId="77777777" w:rsidR="0035429F" w:rsidRPr="0058331C" w:rsidRDefault="0035429F" w:rsidP="0035429F">
      <w:pPr>
        <w:jc w:val="both"/>
        <w:rPr>
          <w:rFonts w:eastAsia="Calibri"/>
          <w:sz w:val="18"/>
        </w:rPr>
      </w:pPr>
      <w:r w:rsidRPr="0058331C">
        <w:rPr>
          <w:rFonts w:eastAsia="Calibri"/>
          <w:noProof/>
          <w:sz w:val="18"/>
          <w:lang w:eastAsia="es-DO"/>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04A09"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53F5C3D5" w14:textId="103EC29E" w:rsidR="0035429F" w:rsidRPr="00257C95" w:rsidRDefault="00B90F48" w:rsidP="0035429F">
      <w:pPr>
        <w:jc w:val="center"/>
        <w:rPr>
          <w:rFonts w:eastAsia="Calibri"/>
          <w:szCs w:val="36"/>
        </w:rPr>
      </w:pPr>
      <w:r>
        <w:rPr>
          <w:rFonts w:eastAsia="Calibri"/>
          <w:szCs w:val="36"/>
        </w:rPr>
        <w:t>Memoria Institucional 2025</w:t>
      </w:r>
    </w:p>
    <w:p w14:paraId="1666AECE" w14:textId="77777777" w:rsidR="0035429F" w:rsidRPr="00257C95" w:rsidRDefault="0035429F" w:rsidP="0035429F">
      <w:pPr>
        <w:spacing w:line="360" w:lineRule="auto"/>
        <w:jc w:val="both"/>
        <w:rPr>
          <w:rFonts w:eastAsia="Calibri"/>
        </w:rPr>
      </w:pPr>
    </w:p>
    <w:p w14:paraId="35160861" w14:textId="77777777" w:rsidR="00E634E7" w:rsidRPr="00693AE5" w:rsidRDefault="00E634E7" w:rsidP="00693AE5">
      <w:pPr>
        <w:pStyle w:val="Ttulo2"/>
      </w:pPr>
      <w:bookmarkStart w:id="61" w:name="_Toc218260500"/>
      <w:r w:rsidRPr="00693AE5">
        <w:t>5.1 Nivel de la satisfacción con el servicio</w:t>
      </w:r>
      <w:bookmarkEnd w:id="61"/>
    </w:p>
    <w:p w14:paraId="7E4152B3" w14:textId="19C0C1D6" w:rsidR="00CA0DCA" w:rsidRPr="00CA0DCA" w:rsidRDefault="00CA0DCA" w:rsidP="00CA0DCA">
      <w:pPr>
        <w:spacing w:line="360" w:lineRule="auto"/>
        <w:jc w:val="both"/>
        <w:rPr>
          <w:rFonts w:eastAsia="Calibri"/>
          <w:noProof/>
        </w:rPr>
      </w:pPr>
      <w:r w:rsidRPr="00CA0DCA">
        <w:rPr>
          <w:rFonts w:eastAsia="Calibri"/>
          <w:noProof/>
        </w:rPr>
        <w:t>En el marco del proceso de monitoreo de la Carta Compromiso al Ciudadano correspondiente al año 2025, la institución alcanzó un índice de satisfacción general de 87.33%, resultado derivado de las encuestas aplicadas a 202 ciudadanos usuarios y 10 instituciones durante el mes de junio de 2025. Este valor representa un avance significativo en comparación con el año 202</w:t>
      </w:r>
      <w:r w:rsidR="00D543C4">
        <w:rPr>
          <w:rFonts w:eastAsia="Calibri"/>
          <w:noProof/>
        </w:rPr>
        <w:t>4</w:t>
      </w:r>
      <w:r w:rsidRPr="00CA0DCA">
        <w:rPr>
          <w:rFonts w:eastAsia="Calibri"/>
          <w:noProof/>
        </w:rPr>
        <w:t>, cuando la satisfacción registrada fue de 81%, evidenciando una mejora sostenida en la percepción del servicio y el fortalecimiento de las buenas prácticas institucionales orientadas al ciudadano.</w:t>
      </w:r>
    </w:p>
    <w:p w14:paraId="46CD8C3F" w14:textId="6C172224" w:rsidR="00E634E7" w:rsidRDefault="00CA0DCA" w:rsidP="00CA0DCA">
      <w:pPr>
        <w:spacing w:line="360" w:lineRule="auto"/>
        <w:jc w:val="both"/>
        <w:rPr>
          <w:rFonts w:eastAsia="Calibri"/>
          <w:noProof/>
        </w:rPr>
      </w:pPr>
      <w:r w:rsidRPr="00CA0DCA">
        <w:rPr>
          <w:rFonts w:eastAsia="Calibri"/>
          <w:noProof/>
        </w:rPr>
        <w:t>Aunque los planes de acción para continuar elevando los niveles de satisfacción se encuentran en proceso de actualización, el resultado obtenido se mantiene vigente, ya que el indicador es revisado oficialmente al cierre del mes de junio de cada año. A la fecha, las expectativas respecto al desempeño del indicador continúan siendo positivas, sustentadas en el impacto de las acciones implementadas en materia de mejora continua, atención al usuario y fortalecimiento de la calidad del servicio.</w:t>
      </w:r>
    </w:p>
    <w:p w14:paraId="435D0B7A" w14:textId="77777777" w:rsidR="00CB7B4F" w:rsidRDefault="00CB7B4F" w:rsidP="00CA0DCA">
      <w:pPr>
        <w:spacing w:line="360" w:lineRule="auto"/>
        <w:jc w:val="both"/>
        <w:rPr>
          <w:rFonts w:eastAsia="Calibri"/>
          <w:noProof/>
        </w:rPr>
      </w:pPr>
    </w:p>
    <w:p w14:paraId="0B72B0F7" w14:textId="77777777" w:rsidR="00E634E7" w:rsidRPr="00F73CDC" w:rsidRDefault="00E634E7" w:rsidP="00E634E7">
      <w:pPr>
        <w:pStyle w:val="Ttulo2"/>
      </w:pPr>
      <w:bookmarkStart w:id="62" w:name="_Toc218260501"/>
      <w:r w:rsidRPr="00F73CDC">
        <w:t>5.2 Nivel de cumplimiento acceso a la información</w:t>
      </w:r>
      <w:bookmarkEnd w:id="62"/>
    </w:p>
    <w:p w14:paraId="04AA6C70" w14:textId="4D9B8B29" w:rsidR="00E634E7" w:rsidRDefault="009A3E3F" w:rsidP="00E634E7">
      <w:pPr>
        <w:spacing w:line="360" w:lineRule="auto"/>
        <w:jc w:val="both"/>
        <w:rPr>
          <w:rFonts w:eastAsia="Calibri"/>
          <w:noProof/>
        </w:rPr>
      </w:pPr>
      <w:r w:rsidRPr="009A3E3F">
        <w:rPr>
          <w:rFonts w:eastAsia="Calibri"/>
          <w:noProof/>
        </w:rPr>
        <w:t>En cumplimiento de la Ley No. 200-04, General de Libre Acceso a la Información Pública, y su Reglamento de Aplicación, la Corporación del Acueducto y Alcantarillado de Moca (CORAAMOCA) garantiza a la ciudadanía el ejercicio efectivo del derecho de acceso a la información pública, como parte esencial de su política de transparencia, rendición de cuentas y fortalecimiento de la confianza en la gestión institucional.</w:t>
      </w:r>
    </w:p>
    <w:p w14:paraId="6ED6652F" w14:textId="77777777" w:rsidR="009A3E3F" w:rsidRPr="00AD32C1" w:rsidRDefault="009A3E3F" w:rsidP="009A3E3F">
      <w:pPr>
        <w:spacing w:line="360" w:lineRule="auto"/>
        <w:jc w:val="both"/>
        <w:rPr>
          <w:rFonts w:eastAsia="Calibri"/>
          <w:b/>
          <w:bCs/>
          <w:noProof/>
        </w:rPr>
      </w:pPr>
      <w:r w:rsidRPr="00AD32C1">
        <w:rPr>
          <w:rFonts w:eastAsia="Calibri"/>
          <w:b/>
          <w:bCs/>
          <w:noProof/>
        </w:rPr>
        <w:t>Comité de Integridad Gubernamental y Cumplimiento Normativo</w:t>
      </w:r>
    </w:p>
    <w:p w14:paraId="31F4A6D9" w14:textId="77777777" w:rsidR="009A3E3F" w:rsidRPr="00024659" w:rsidRDefault="009A3E3F" w:rsidP="009A3E3F">
      <w:pPr>
        <w:spacing w:line="360" w:lineRule="auto"/>
        <w:jc w:val="both"/>
        <w:rPr>
          <w:rFonts w:eastAsia="Calibri"/>
          <w:noProof/>
        </w:rPr>
      </w:pPr>
      <w:r w:rsidRPr="00024659">
        <w:rPr>
          <w:rFonts w:eastAsia="Calibri"/>
          <w:noProof/>
        </w:rPr>
        <w:t>La Responsable del Acceso a la Información (RAI), fue designada por la Dirección General de Ética e Integridad Gubernamental (DIGEIG), La RAI funge como enlace en todos los procesos, como miembro del Comité electoral y del cuerpo técnico, es el coordinador ejecutivo de la comisión. El día 15 de noviembre del año 2022, fueron las primeras elecciones dentro de la institución eligiendo los cinco (5) miembros uno por cada grupo ocupacional. La Corporación es la única institución pública en la provincia Espaillat que posee dentro de sus instalaciones una Comisión de Integridad Gubernamental y Cumplimiento Normativo (CIGCN).</w:t>
      </w:r>
    </w:p>
    <w:p w14:paraId="11B1A688" w14:textId="77777777" w:rsidR="009A3E3F" w:rsidRPr="00024659" w:rsidRDefault="009A3E3F" w:rsidP="009A3E3F">
      <w:pPr>
        <w:spacing w:line="360" w:lineRule="auto"/>
        <w:jc w:val="both"/>
        <w:rPr>
          <w:rFonts w:eastAsia="Calibri"/>
          <w:noProof/>
        </w:rPr>
      </w:pPr>
      <w:r w:rsidRPr="00024659">
        <w:rPr>
          <w:rFonts w:eastAsia="Calibri"/>
          <w:noProof/>
        </w:rPr>
        <w:t>Los miembros de la CIGCN de CORAAMOCA han recibido dos Diplomados, uno impartido por INFOTEP sobre ¨Gestión de Riesgo para las Comisiones y Oficiales de integridad¨, otro impartido por el INAP sobre ¨Inducción a la Administración Pública, para las Comisiones y Oficiales de Integridad Gubernamental¨.</w:t>
      </w:r>
    </w:p>
    <w:p w14:paraId="674E5EC2" w14:textId="77777777" w:rsidR="009A3E3F" w:rsidRPr="00024659" w:rsidRDefault="009A3E3F" w:rsidP="009A3E3F">
      <w:pPr>
        <w:spacing w:line="360" w:lineRule="auto"/>
        <w:jc w:val="both"/>
        <w:rPr>
          <w:rFonts w:eastAsia="Calibri"/>
          <w:noProof/>
        </w:rPr>
      </w:pPr>
    </w:p>
    <w:p w14:paraId="449630E3" w14:textId="77777777" w:rsidR="009A3E3F" w:rsidRPr="00024659" w:rsidRDefault="009A3E3F" w:rsidP="009A3E3F">
      <w:pPr>
        <w:spacing w:line="360" w:lineRule="auto"/>
        <w:jc w:val="both"/>
        <w:rPr>
          <w:rFonts w:eastAsia="Calibri"/>
          <w:b/>
          <w:bCs/>
          <w:noProof/>
        </w:rPr>
      </w:pPr>
      <w:r w:rsidRPr="00024659">
        <w:rPr>
          <w:rFonts w:eastAsia="Calibri"/>
          <w:b/>
          <w:bCs/>
          <w:noProof/>
        </w:rPr>
        <w:t>Compromiso estratégico de integridad y prevención de la corrupción administrativa.</w:t>
      </w:r>
    </w:p>
    <w:p w14:paraId="50DE4A55" w14:textId="77777777" w:rsidR="009A3E3F" w:rsidRPr="00AD32C1" w:rsidRDefault="009A3E3F" w:rsidP="009A3E3F">
      <w:pPr>
        <w:spacing w:line="360" w:lineRule="auto"/>
        <w:jc w:val="both"/>
        <w:rPr>
          <w:rFonts w:eastAsia="Calibri"/>
          <w:noProof/>
        </w:rPr>
      </w:pPr>
      <w:r w:rsidRPr="00024659">
        <w:rPr>
          <w:rFonts w:eastAsia="Calibri"/>
          <w:noProof/>
        </w:rPr>
        <w:t xml:space="preserve">La CIGCN de CORAAMOCA fue convocada por la Dirección General de Ética e Integridad Gubernamental (DIGEIG), para crear el compromiso estratégico de integridad y prevención de la corrupción, dirigido a altos funcionarios de la institución, haciéndose realidad el día 30 de junio de 2025, fue preparado, revisado y organizado por Comisión de Integridad Gubernamental y Cumplimiento Normativo (CIGCN) de CORAAMOCA, en el que el Director General de la Institución, el Lic. Reynaldo Méndez encabezó el evento quedando formalmente comprometidos para trabajar por la implementación de una cultura de integridad en el ejercicio </w:t>
      </w:r>
      <w:r w:rsidRPr="00AD32C1">
        <w:rPr>
          <w:rFonts w:eastAsia="Calibri"/>
          <w:noProof/>
        </w:rPr>
        <w:t>de la función pública.</w:t>
      </w:r>
    </w:p>
    <w:p w14:paraId="7AD67EDC" w14:textId="77777777" w:rsidR="009A3E3F" w:rsidRPr="00AD32C1" w:rsidRDefault="009A3E3F" w:rsidP="009A3E3F">
      <w:pPr>
        <w:spacing w:line="360" w:lineRule="auto"/>
        <w:jc w:val="both"/>
        <w:rPr>
          <w:rFonts w:eastAsia="Calibri"/>
          <w:noProof/>
        </w:rPr>
      </w:pPr>
      <w:r w:rsidRPr="00AD32C1">
        <w:rPr>
          <w:rFonts w:eastAsia="Calibri"/>
          <w:noProof/>
        </w:rPr>
        <w:t xml:space="preserve">Durante el evento, la Directora Ortiz Bosch aseguró que las Comisiones de Integridad Gubernamental y Cumplimiento Normativo (CIGCN) representan una real posibilidad de cambio para prevenir, organizar y seguir construyendo una sociedad donde ningún conflicto obstaculice el desarrollo sostenible del país. </w:t>
      </w:r>
    </w:p>
    <w:p w14:paraId="31679BF2" w14:textId="77777777" w:rsidR="009A3E3F" w:rsidRDefault="009A3E3F" w:rsidP="00E634E7">
      <w:pPr>
        <w:spacing w:line="360" w:lineRule="auto"/>
        <w:jc w:val="both"/>
        <w:rPr>
          <w:rFonts w:eastAsia="Calibri"/>
          <w:noProof/>
        </w:rPr>
      </w:pPr>
    </w:p>
    <w:p w14:paraId="33E0C88D" w14:textId="77777777" w:rsidR="00E634E7" w:rsidRDefault="00E634E7" w:rsidP="00E634E7">
      <w:pPr>
        <w:pStyle w:val="Ttulo2"/>
      </w:pPr>
      <w:bookmarkStart w:id="63" w:name="_Toc218260502"/>
      <w:r w:rsidRPr="00E634E7">
        <w:t>5.3 Resultados Sistema de Quejas, Reclamos y Sugerencias</w:t>
      </w:r>
      <w:bookmarkEnd w:id="63"/>
    </w:p>
    <w:p w14:paraId="03717F09" w14:textId="04306E5B" w:rsidR="00E634E7" w:rsidRDefault="00D05714" w:rsidP="00D05714">
      <w:pPr>
        <w:spacing w:line="360" w:lineRule="auto"/>
        <w:jc w:val="both"/>
        <w:rPr>
          <w:rFonts w:eastAsia="Calibri"/>
          <w:noProof/>
        </w:rPr>
      </w:pPr>
      <w:r w:rsidRPr="00D05714">
        <w:rPr>
          <w:rFonts w:eastAsia="Calibri"/>
          <w:noProof/>
        </w:rPr>
        <w:t xml:space="preserve">En el </w:t>
      </w:r>
      <w:r w:rsidRPr="00AD32C1">
        <w:rPr>
          <w:rFonts w:eastAsia="Calibri"/>
          <w:noProof/>
        </w:rPr>
        <w:t xml:space="preserve">período de gestión de 2025, la OAI </w:t>
      </w:r>
      <w:r w:rsidR="00766F9C" w:rsidRPr="00AD32C1">
        <w:rPr>
          <w:rFonts w:eastAsia="Calibri"/>
          <w:noProof/>
        </w:rPr>
        <w:t>recibió cinco (5) solicitudes de información en total, una (1) de manera física/personal; recibió cuatro (4) solicitud a trav</w:t>
      </w:r>
      <w:r w:rsidRPr="00AD32C1">
        <w:rPr>
          <w:rFonts w:eastAsia="Calibri"/>
          <w:noProof/>
        </w:rPr>
        <w:t xml:space="preserve">és del portal web Único de Sistema de Acceso a la Información  Pública (SAIP) y </w:t>
      </w:r>
      <w:r w:rsidR="00766F9C" w:rsidRPr="00AD32C1">
        <w:rPr>
          <w:rFonts w:eastAsia="Calibri"/>
          <w:noProof/>
        </w:rPr>
        <w:t>cero</w:t>
      </w:r>
      <w:r w:rsidRPr="00AD32C1">
        <w:rPr>
          <w:rFonts w:eastAsia="Calibri"/>
          <w:noProof/>
        </w:rPr>
        <w:t xml:space="preserve"> (0) a través del correo electrónico. Cada tres meses se publica una estadística de las solicitudes de información, en el subportal de Transparencia, en la página web Institucional de CORAAMOCA, con la información detallada</w:t>
      </w:r>
      <w:r w:rsidRPr="00D05714">
        <w:rPr>
          <w:rFonts w:eastAsia="Calibri"/>
          <w:noProof/>
        </w:rPr>
        <w:t>.</w:t>
      </w:r>
    </w:p>
    <w:p w14:paraId="4B5001C1" w14:textId="5BEEE0A4" w:rsidR="00D05714" w:rsidRPr="00AD32C1" w:rsidRDefault="00D05714" w:rsidP="00AD32C1">
      <w:pPr>
        <w:spacing w:line="360" w:lineRule="auto"/>
        <w:jc w:val="center"/>
        <w:rPr>
          <w:rFonts w:eastAsia="Calibri"/>
          <w:b/>
          <w:noProof/>
        </w:rPr>
      </w:pPr>
      <w:r w:rsidRPr="00AD32C1">
        <w:rPr>
          <w:rFonts w:eastAsia="Calibri"/>
          <w:b/>
          <w:noProof/>
        </w:rPr>
        <w:t>Estadística de gestión de 2025.</w:t>
      </w:r>
    </w:p>
    <w:tbl>
      <w:tblPr>
        <w:tblStyle w:val="Tabladelista3-nfasis1"/>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99"/>
        <w:gridCol w:w="992"/>
        <w:gridCol w:w="1102"/>
        <w:gridCol w:w="1428"/>
        <w:gridCol w:w="1394"/>
        <w:gridCol w:w="1299"/>
      </w:tblGrid>
      <w:tr w:rsidR="00D05714" w:rsidRPr="00766F9C" w14:paraId="7419D809" w14:textId="77777777" w:rsidTr="00537CFC">
        <w:trPr>
          <w:cnfStyle w:val="100000000000" w:firstRow="1" w:lastRow="0" w:firstColumn="0" w:lastColumn="0" w:oddVBand="0" w:evenVBand="0" w:oddHBand="0" w:evenHBand="0" w:firstRowFirstColumn="0" w:firstRowLastColumn="0" w:lastRowFirstColumn="0" w:lastRowLastColumn="0"/>
          <w:trHeight w:val="989"/>
        </w:trPr>
        <w:tc>
          <w:tcPr>
            <w:cnfStyle w:val="001000000100" w:firstRow="0" w:lastRow="0" w:firstColumn="1" w:lastColumn="0" w:oddVBand="0" w:evenVBand="0" w:oddHBand="0" w:evenHBand="0" w:firstRowFirstColumn="1" w:firstRowLastColumn="0" w:lastRowFirstColumn="0" w:lastRowLastColumn="0"/>
            <w:tcW w:w="1073" w:type="pct"/>
            <w:tcBorders>
              <w:bottom w:val="none" w:sz="0" w:space="0" w:color="auto"/>
              <w:right w:val="none" w:sz="0" w:space="0" w:color="auto"/>
            </w:tcBorders>
            <w:shd w:val="clear" w:color="auto" w:fill="011C50"/>
            <w:vAlign w:val="center"/>
          </w:tcPr>
          <w:p w14:paraId="1ECD94F1" w14:textId="77777777" w:rsidR="00D05714" w:rsidRPr="00766F9C" w:rsidRDefault="00D05714" w:rsidP="00AD32C1">
            <w:pPr>
              <w:spacing w:after="200"/>
              <w:contextualSpacing/>
              <w:jc w:val="center"/>
              <w:rPr>
                <w:rFonts w:eastAsia="Times New Roman"/>
              </w:rPr>
            </w:pPr>
            <w:r w:rsidRPr="00766F9C">
              <w:rPr>
                <w:rFonts w:eastAsia="Times New Roman"/>
              </w:rPr>
              <w:t>Medio de solicitud</w:t>
            </w:r>
          </w:p>
        </w:tc>
        <w:tc>
          <w:tcPr>
            <w:tcW w:w="627" w:type="pct"/>
            <w:shd w:val="clear" w:color="auto" w:fill="011C50"/>
            <w:vAlign w:val="center"/>
          </w:tcPr>
          <w:p w14:paraId="4FD7B638" w14:textId="77777777" w:rsidR="00D05714" w:rsidRPr="00766F9C" w:rsidRDefault="00D05714" w:rsidP="00AD32C1">
            <w:pPr>
              <w:spacing w:after="20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766F9C">
              <w:rPr>
                <w:rFonts w:eastAsia="Times New Roman"/>
              </w:rPr>
              <w:t>Recibidas</w:t>
            </w:r>
          </w:p>
        </w:tc>
        <w:tc>
          <w:tcPr>
            <w:tcW w:w="696" w:type="pct"/>
            <w:shd w:val="clear" w:color="auto" w:fill="011C50"/>
            <w:vAlign w:val="center"/>
          </w:tcPr>
          <w:p w14:paraId="217665ED" w14:textId="77777777" w:rsidR="00D05714" w:rsidRPr="00766F9C" w:rsidRDefault="00D05714" w:rsidP="00AD32C1">
            <w:pPr>
              <w:spacing w:after="20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766F9C">
              <w:rPr>
                <w:rFonts w:eastAsia="Times New Roman"/>
              </w:rPr>
              <w:t>Pendientes</w:t>
            </w:r>
          </w:p>
        </w:tc>
        <w:tc>
          <w:tcPr>
            <w:tcW w:w="902" w:type="pct"/>
            <w:shd w:val="clear" w:color="auto" w:fill="011C50"/>
            <w:vAlign w:val="center"/>
          </w:tcPr>
          <w:p w14:paraId="5630F7EF" w14:textId="77777777" w:rsidR="00D05714" w:rsidRPr="00766F9C" w:rsidRDefault="00D05714" w:rsidP="00AD32C1">
            <w:pPr>
              <w:spacing w:after="20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766F9C">
              <w:rPr>
                <w:rFonts w:eastAsia="Times New Roman"/>
              </w:rPr>
              <w:t>Completada</w:t>
            </w:r>
          </w:p>
        </w:tc>
        <w:tc>
          <w:tcPr>
            <w:tcW w:w="881" w:type="pct"/>
            <w:shd w:val="clear" w:color="auto" w:fill="011C50"/>
            <w:vAlign w:val="center"/>
          </w:tcPr>
          <w:p w14:paraId="2FA46690" w14:textId="77777777" w:rsidR="00D05714" w:rsidRPr="00766F9C" w:rsidRDefault="00D05714" w:rsidP="00AD32C1">
            <w:pPr>
              <w:spacing w:after="20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766F9C">
              <w:rPr>
                <w:rFonts w:eastAsia="Times New Roman"/>
              </w:rPr>
              <w:t>Rechazadas en 5 días</w:t>
            </w:r>
          </w:p>
        </w:tc>
        <w:tc>
          <w:tcPr>
            <w:tcW w:w="821" w:type="pct"/>
            <w:shd w:val="clear" w:color="auto" w:fill="011C50"/>
            <w:vAlign w:val="center"/>
          </w:tcPr>
          <w:p w14:paraId="50FF7AE1" w14:textId="77777777" w:rsidR="00D05714" w:rsidRPr="00766F9C" w:rsidRDefault="00D05714" w:rsidP="00AD32C1">
            <w:pPr>
              <w:spacing w:after="200"/>
              <w:contextualSpacing/>
              <w:jc w:val="center"/>
              <w:cnfStyle w:val="100000000000" w:firstRow="1" w:lastRow="0" w:firstColumn="0" w:lastColumn="0" w:oddVBand="0" w:evenVBand="0" w:oddHBand="0" w:evenHBand="0" w:firstRowFirstColumn="0" w:firstRowLastColumn="0" w:lastRowFirstColumn="0" w:lastRowLastColumn="0"/>
              <w:rPr>
                <w:rFonts w:eastAsia="Times New Roman"/>
              </w:rPr>
            </w:pPr>
            <w:r w:rsidRPr="00766F9C">
              <w:rPr>
                <w:rFonts w:eastAsia="Times New Roman"/>
              </w:rPr>
              <w:t>Remitidas a otra institución</w:t>
            </w:r>
          </w:p>
        </w:tc>
      </w:tr>
      <w:tr w:rsidR="00D05714" w:rsidRPr="00766F9C" w14:paraId="3A7ADE89" w14:textId="77777777" w:rsidTr="00537CFC">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073" w:type="pct"/>
            <w:tcBorders>
              <w:top w:val="none" w:sz="0" w:space="0" w:color="auto"/>
              <w:bottom w:val="none" w:sz="0" w:space="0" w:color="auto"/>
              <w:right w:val="none" w:sz="0" w:space="0" w:color="auto"/>
            </w:tcBorders>
          </w:tcPr>
          <w:p w14:paraId="1E81CA5B" w14:textId="77777777" w:rsidR="00D05714" w:rsidRPr="0053766A" w:rsidRDefault="00D05714" w:rsidP="00AD32C1">
            <w:pPr>
              <w:contextualSpacing/>
              <w:rPr>
                <w:rFonts w:eastAsia="Times New Roman"/>
                <w:b w:val="0"/>
                <w:bCs w:val="0"/>
              </w:rPr>
            </w:pPr>
            <w:r w:rsidRPr="0053766A">
              <w:rPr>
                <w:rFonts w:eastAsia="Times New Roman"/>
                <w:b w:val="0"/>
                <w:bCs w:val="0"/>
              </w:rPr>
              <w:t>Física</w:t>
            </w:r>
          </w:p>
        </w:tc>
        <w:tc>
          <w:tcPr>
            <w:tcW w:w="627" w:type="pct"/>
            <w:tcBorders>
              <w:top w:val="none" w:sz="0" w:space="0" w:color="auto"/>
              <w:bottom w:val="none" w:sz="0" w:space="0" w:color="auto"/>
            </w:tcBorders>
          </w:tcPr>
          <w:p w14:paraId="743CCCE9"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1</w:t>
            </w:r>
          </w:p>
        </w:tc>
        <w:tc>
          <w:tcPr>
            <w:tcW w:w="696" w:type="pct"/>
            <w:tcBorders>
              <w:top w:val="none" w:sz="0" w:space="0" w:color="auto"/>
              <w:bottom w:val="none" w:sz="0" w:space="0" w:color="auto"/>
            </w:tcBorders>
          </w:tcPr>
          <w:p w14:paraId="5B8E0E43"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0</w:t>
            </w:r>
          </w:p>
        </w:tc>
        <w:tc>
          <w:tcPr>
            <w:tcW w:w="902" w:type="pct"/>
            <w:tcBorders>
              <w:top w:val="none" w:sz="0" w:space="0" w:color="auto"/>
              <w:bottom w:val="none" w:sz="0" w:space="0" w:color="auto"/>
            </w:tcBorders>
          </w:tcPr>
          <w:p w14:paraId="73C617D9"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1</w:t>
            </w:r>
          </w:p>
        </w:tc>
        <w:tc>
          <w:tcPr>
            <w:tcW w:w="881" w:type="pct"/>
            <w:tcBorders>
              <w:top w:val="none" w:sz="0" w:space="0" w:color="auto"/>
              <w:bottom w:val="none" w:sz="0" w:space="0" w:color="auto"/>
            </w:tcBorders>
          </w:tcPr>
          <w:p w14:paraId="118DD52C"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0</w:t>
            </w:r>
          </w:p>
        </w:tc>
        <w:tc>
          <w:tcPr>
            <w:tcW w:w="821" w:type="pct"/>
            <w:tcBorders>
              <w:top w:val="none" w:sz="0" w:space="0" w:color="auto"/>
              <w:bottom w:val="none" w:sz="0" w:space="0" w:color="auto"/>
            </w:tcBorders>
          </w:tcPr>
          <w:p w14:paraId="0937BDD9"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0</w:t>
            </w:r>
          </w:p>
        </w:tc>
      </w:tr>
      <w:tr w:rsidR="00D05714" w:rsidRPr="00766F9C" w14:paraId="06C80BBC" w14:textId="77777777" w:rsidTr="00537CFC">
        <w:trPr>
          <w:trHeight w:val="61"/>
        </w:trPr>
        <w:tc>
          <w:tcPr>
            <w:cnfStyle w:val="001000000000" w:firstRow="0" w:lastRow="0" w:firstColumn="1" w:lastColumn="0" w:oddVBand="0" w:evenVBand="0" w:oddHBand="0" w:evenHBand="0" w:firstRowFirstColumn="0" w:firstRowLastColumn="0" w:lastRowFirstColumn="0" w:lastRowLastColumn="0"/>
            <w:tcW w:w="1073" w:type="pct"/>
            <w:tcBorders>
              <w:right w:val="none" w:sz="0" w:space="0" w:color="auto"/>
            </w:tcBorders>
          </w:tcPr>
          <w:p w14:paraId="16B80A29" w14:textId="77777777" w:rsidR="00D05714" w:rsidRPr="0053766A" w:rsidRDefault="00D05714" w:rsidP="00AD32C1">
            <w:pPr>
              <w:contextualSpacing/>
              <w:rPr>
                <w:rFonts w:eastAsia="Times New Roman"/>
                <w:b w:val="0"/>
                <w:bCs w:val="0"/>
              </w:rPr>
            </w:pPr>
            <w:r w:rsidRPr="0053766A">
              <w:rPr>
                <w:rFonts w:eastAsia="Times New Roman"/>
                <w:b w:val="0"/>
                <w:bCs w:val="0"/>
              </w:rPr>
              <w:t>Portal SAIP</w:t>
            </w:r>
          </w:p>
        </w:tc>
        <w:tc>
          <w:tcPr>
            <w:tcW w:w="627" w:type="pct"/>
          </w:tcPr>
          <w:p w14:paraId="2D6A78F3"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4</w:t>
            </w:r>
          </w:p>
        </w:tc>
        <w:tc>
          <w:tcPr>
            <w:tcW w:w="696" w:type="pct"/>
          </w:tcPr>
          <w:p w14:paraId="68AEC2A3"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0</w:t>
            </w:r>
          </w:p>
        </w:tc>
        <w:tc>
          <w:tcPr>
            <w:tcW w:w="902" w:type="pct"/>
          </w:tcPr>
          <w:p w14:paraId="136DE88B"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4</w:t>
            </w:r>
          </w:p>
        </w:tc>
        <w:tc>
          <w:tcPr>
            <w:tcW w:w="881" w:type="pct"/>
          </w:tcPr>
          <w:p w14:paraId="7A7EE39A"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0</w:t>
            </w:r>
          </w:p>
        </w:tc>
        <w:tc>
          <w:tcPr>
            <w:tcW w:w="821" w:type="pct"/>
          </w:tcPr>
          <w:p w14:paraId="70EE733E"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2</w:t>
            </w:r>
          </w:p>
        </w:tc>
      </w:tr>
      <w:tr w:rsidR="00D05714" w:rsidRPr="00766F9C" w14:paraId="54B9FA14" w14:textId="77777777" w:rsidTr="00537CFC">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073" w:type="pct"/>
            <w:tcBorders>
              <w:top w:val="none" w:sz="0" w:space="0" w:color="auto"/>
              <w:bottom w:val="none" w:sz="0" w:space="0" w:color="auto"/>
              <w:right w:val="none" w:sz="0" w:space="0" w:color="auto"/>
            </w:tcBorders>
          </w:tcPr>
          <w:p w14:paraId="4376E8AA" w14:textId="77777777" w:rsidR="00D05714" w:rsidRPr="0053766A" w:rsidRDefault="00D05714" w:rsidP="00AD32C1">
            <w:pPr>
              <w:contextualSpacing/>
              <w:rPr>
                <w:rFonts w:eastAsia="Times New Roman"/>
                <w:b w:val="0"/>
                <w:bCs w:val="0"/>
              </w:rPr>
            </w:pPr>
            <w:r w:rsidRPr="0053766A">
              <w:rPr>
                <w:rFonts w:eastAsia="Times New Roman"/>
                <w:b w:val="0"/>
                <w:bCs w:val="0"/>
              </w:rPr>
              <w:t>Vía Correo electrónico</w:t>
            </w:r>
          </w:p>
        </w:tc>
        <w:tc>
          <w:tcPr>
            <w:tcW w:w="627" w:type="pct"/>
            <w:tcBorders>
              <w:top w:val="none" w:sz="0" w:space="0" w:color="auto"/>
              <w:bottom w:val="none" w:sz="0" w:space="0" w:color="auto"/>
            </w:tcBorders>
          </w:tcPr>
          <w:p w14:paraId="43C89288"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0</w:t>
            </w:r>
          </w:p>
        </w:tc>
        <w:tc>
          <w:tcPr>
            <w:tcW w:w="696" w:type="pct"/>
            <w:tcBorders>
              <w:top w:val="none" w:sz="0" w:space="0" w:color="auto"/>
              <w:bottom w:val="none" w:sz="0" w:space="0" w:color="auto"/>
            </w:tcBorders>
          </w:tcPr>
          <w:p w14:paraId="00AA3DE8"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0</w:t>
            </w:r>
          </w:p>
        </w:tc>
        <w:tc>
          <w:tcPr>
            <w:tcW w:w="902" w:type="pct"/>
            <w:tcBorders>
              <w:top w:val="none" w:sz="0" w:space="0" w:color="auto"/>
              <w:bottom w:val="none" w:sz="0" w:space="0" w:color="auto"/>
            </w:tcBorders>
          </w:tcPr>
          <w:p w14:paraId="1E15A03C"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0</w:t>
            </w:r>
          </w:p>
        </w:tc>
        <w:tc>
          <w:tcPr>
            <w:tcW w:w="881" w:type="pct"/>
            <w:tcBorders>
              <w:top w:val="none" w:sz="0" w:space="0" w:color="auto"/>
              <w:bottom w:val="none" w:sz="0" w:space="0" w:color="auto"/>
            </w:tcBorders>
          </w:tcPr>
          <w:p w14:paraId="3EB0E50E"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0</w:t>
            </w:r>
          </w:p>
        </w:tc>
        <w:tc>
          <w:tcPr>
            <w:tcW w:w="821" w:type="pct"/>
            <w:tcBorders>
              <w:top w:val="none" w:sz="0" w:space="0" w:color="auto"/>
              <w:bottom w:val="none" w:sz="0" w:space="0" w:color="auto"/>
            </w:tcBorders>
          </w:tcPr>
          <w:p w14:paraId="23502577" w14:textId="77777777" w:rsidR="00D05714" w:rsidRPr="0053766A" w:rsidRDefault="00D05714" w:rsidP="00AD32C1">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rPr>
            </w:pPr>
            <w:r w:rsidRPr="0053766A">
              <w:rPr>
                <w:rFonts w:eastAsia="Times New Roman"/>
              </w:rPr>
              <w:t>0</w:t>
            </w:r>
          </w:p>
        </w:tc>
      </w:tr>
      <w:tr w:rsidR="00D05714" w:rsidRPr="00766F9C" w14:paraId="0D50939C" w14:textId="77777777" w:rsidTr="00537CFC">
        <w:trPr>
          <w:trHeight w:val="420"/>
        </w:trPr>
        <w:tc>
          <w:tcPr>
            <w:cnfStyle w:val="001000000000" w:firstRow="0" w:lastRow="0" w:firstColumn="1" w:lastColumn="0" w:oddVBand="0" w:evenVBand="0" w:oddHBand="0" w:evenHBand="0" w:firstRowFirstColumn="0" w:firstRowLastColumn="0" w:lastRowFirstColumn="0" w:lastRowLastColumn="0"/>
            <w:tcW w:w="1073" w:type="pct"/>
            <w:tcBorders>
              <w:right w:val="none" w:sz="0" w:space="0" w:color="auto"/>
            </w:tcBorders>
          </w:tcPr>
          <w:p w14:paraId="7DBBC5C7" w14:textId="77777777" w:rsidR="00D05714" w:rsidRPr="0053766A" w:rsidRDefault="00D05714" w:rsidP="00AD32C1">
            <w:pPr>
              <w:contextualSpacing/>
              <w:rPr>
                <w:rFonts w:eastAsia="Times New Roman"/>
                <w:b w:val="0"/>
                <w:bCs w:val="0"/>
              </w:rPr>
            </w:pPr>
            <w:r w:rsidRPr="0053766A">
              <w:rPr>
                <w:rFonts w:eastAsia="Times New Roman"/>
                <w:b w:val="0"/>
                <w:bCs w:val="0"/>
              </w:rPr>
              <w:t>TOTAL</w:t>
            </w:r>
          </w:p>
        </w:tc>
        <w:tc>
          <w:tcPr>
            <w:tcW w:w="627" w:type="pct"/>
          </w:tcPr>
          <w:p w14:paraId="279F4E71"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5</w:t>
            </w:r>
          </w:p>
        </w:tc>
        <w:tc>
          <w:tcPr>
            <w:tcW w:w="696" w:type="pct"/>
          </w:tcPr>
          <w:p w14:paraId="2591154D"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0</w:t>
            </w:r>
          </w:p>
        </w:tc>
        <w:tc>
          <w:tcPr>
            <w:tcW w:w="902" w:type="pct"/>
          </w:tcPr>
          <w:p w14:paraId="49EAF30E"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5</w:t>
            </w:r>
          </w:p>
        </w:tc>
        <w:tc>
          <w:tcPr>
            <w:tcW w:w="881" w:type="pct"/>
          </w:tcPr>
          <w:p w14:paraId="557B2FE2"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0</w:t>
            </w:r>
          </w:p>
        </w:tc>
        <w:tc>
          <w:tcPr>
            <w:tcW w:w="821" w:type="pct"/>
          </w:tcPr>
          <w:p w14:paraId="71E8DC19" w14:textId="77777777" w:rsidR="00D05714" w:rsidRPr="0053766A" w:rsidRDefault="00D05714" w:rsidP="00AD32C1">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53766A">
              <w:rPr>
                <w:rFonts w:eastAsia="Times New Roman"/>
              </w:rPr>
              <w:t>2</w:t>
            </w:r>
          </w:p>
        </w:tc>
      </w:tr>
    </w:tbl>
    <w:p w14:paraId="673B8A22" w14:textId="74C3EBAA" w:rsidR="00D05714" w:rsidRPr="00482E9C" w:rsidRDefault="00AD32C1" w:rsidP="00D05714">
      <w:pPr>
        <w:spacing w:after="0" w:line="240" w:lineRule="auto"/>
        <w:jc w:val="both"/>
        <w:rPr>
          <w:rFonts w:eastAsia="Calibri"/>
          <w:i/>
          <w:iCs/>
          <w:noProof/>
          <w:sz w:val="18"/>
          <w:szCs w:val="18"/>
        </w:rPr>
      </w:pPr>
      <w:r w:rsidRPr="00482E9C">
        <w:rPr>
          <w:rFonts w:eastAsia="Calibri"/>
          <w:i/>
          <w:iCs/>
          <w:noProof/>
          <w:sz w:val="18"/>
          <w:szCs w:val="18"/>
        </w:rPr>
        <w:t>Fuente: oficina OAI CORAAMOCA.</w:t>
      </w:r>
    </w:p>
    <w:p w14:paraId="722F189C" w14:textId="77777777" w:rsidR="00D05714" w:rsidRDefault="00D05714" w:rsidP="00D05714">
      <w:pPr>
        <w:spacing w:after="240" w:line="276" w:lineRule="auto"/>
        <w:rPr>
          <w:rFonts w:eastAsia="Calibri"/>
          <w:b/>
          <w:sz w:val="28"/>
          <w:szCs w:val="28"/>
          <w:lang w:val="es-ES"/>
        </w:rPr>
      </w:pPr>
    </w:p>
    <w:p w14:paraId="13D005D8" w14:textId="46D0B872" w:rsidR="00D05714" w:rsidRPr="00AD32C1" w:rsidRDefault="00D05714" w:rsidP="00AD32C1">
      <w:pPr>
        <w:spacing w:line="360" w:lineRule="auto"/>
        <w:jc w:val="both"/>
        <w:rPr>
          <w:rFonts w:eastAsia="Calibri"/>
          <w:noProof/>
        </w:rPr>
      </w:pPr>
      <w:r w:rsidRPr="00AD32C1">
        <w:rPr>
          <w:rFonts w:eastAsia="Calibri"/>
          <w:noProof/>
        </w:rPr>
        <w:t>La Oficina de Acceso a la Información (OAI) de CORAAMOCA, además de cumplir con la misión de gestionar, entregar y publicar información pública, también tiene designado ser enlace entre la ciudadanía y la L</w:t>
      </w:r>
      <w:r w:rsidR="00766F9C">
        <w:rPr>
          <w:rFonts w:eastAsia="Calibri"/>
          <w:noProof/>
        </w:rPr>
        <w:t>Í</w:t>
      </w:r>
      <w:r w:rsidRPr="00AD32C1">
        <w:rPr>
          <w:rFonts w:eastAsia="Calibri"/>
          <w:noProof/>
        </w:rPr>
        <w:t xml:space="preserve">NEA 3-1-1, que consiste en el Sistema de Quejas, Reclamaciones, Sugerencias y Denuncias, que ofrece la Oficina Gubernamental de la Tecnología de la Información y la Comunicación (OGTIC). </w:t>
      </w:r>
    </w:p>
    <w:p w14:paraId="2E7CFBF9" w14:textId="77777777" w:rsidR="00D05714" w:rsidRPr="00AD32C1" w:rsidRDefault="00D05714" w:rsidP="00AD32C1">
      <w:pPr>
        <w:spacing w:after="0" w:line="276" w:lineRule="auto"/>
        <w:jc w:val="both"/>
        <w:rPr>
          <w:rFonts w:eastAsia="Calibri"/>
          <w:noProof/>
        </w:rPr>
      </w:pPr>
    </w:p>
    <w:p w14:paraId="5FC3703E" w14:textId="7267ED80" w:rsidR="00D05714" w:rsidRPr="00AD32C1" w:rsidRDefault="00D05714" w:rsidP="00AD32C1">
      <w:pPr>
        <w:spacing w:line="360" w:lineRule="auto"/>
        <w:jc w:val="both"/>
        <w:rPr>
          <w:rFonts w:eastAsia="Calibri"/>
          <w:b/>
          <w:noProof/>
        </w:rPr>
      </w:pPr>
      <w:r w:rsidRPr="00AD32C1">
        <w:rPr>
          <w:rFonts w:eastAsia="Calibri"/>
          <w:b/>
          <w:noProof/>
        </w:rPr>
        <w:t>Sistema de Administración de Denuncias, Quejas, Reclamaciones  y Sugerencias.  Línea 3-1-1.</w:t>
      </w:r>
    </w:p>
    <w:p w14:paraId="459189D0" w14:textId="77777777" w:rsidR="00024659" w:rsidRPr="00024659" w:rsidRDefault="00024659" w:rsidP="00024659">
      <w:pPr>
        <w:spacing w:line="360" w:lineRule="auto"/>
        <w:jc w:val="both"/>
        <w:rPr>
          <w:rFonts w:eastAsia="Calibri"/>
          <w:lang w:val="es-ES"/>
        </w:rPr>
      </w:pPr>
      <w:r w:rsidRPr="009A3E3F">
        <w:rPr>
          <w:rFonts w:eastAsia="Calibri"/>
          <w:lang w:val="es-ES"/>
        </w:rPr>
        <w:t xml:space="preserve">Durante el período comprendido entre enero y el 12 de diciembre de 2025, la Corporación del Acueducto y Alcantarillado de Moca (CORAAMOCA) </w:t>
      </w:r>
      <w:r w:rsidRPr="00024659">
        <w:rPr>
          <w:rFonts w:eastAsia="Calibri"/>
          <w:lang w:val="es-ES"/>
        </w:rPr>
        <w:t>recibió un total de quince (15) solicitudes ciudadanas, canalizadas a través de los mecanismos habilitados para tales fines. Dichas solicitudes se distribuyen en una (1) queja, una (1) reclamación, nueve (9) sugerencias y cuatro (4) denuncias, conforme a los registros consolidados.</w:t>
      </w:r>
    </w:p>
    <w:p w14:paraId="4D442BF1" w14:textId="77777777" w:rsidR="00024659" w:rsidRPr="00024659" w:rsidRDefault="00024659" w:rsidP="00024659">
      <w:pPr>
        <w:spacing w:line="360" w:lineRule="auto"/>
        <w:jc w:val="both"/>
        <w:rPr>
          <w:rFonts w:eastAsia="Calibri"/>
          <w:lang w:val="es-ES"/>
        </w:rPr>
      </w:pPr>
      <w:r w:rsidRPr="00024659">
        <w:rPr>
          <w:rFonts w:eastAsia="Calibri"/>
          <w:lang w:val="es-ES"/>
        </w:rPr>
        <w:t>La recepción de estas solicitudes se realizó principalmente a través de los buzones físicos, con doce (12) casos registrados, y mediante la plataforma LÍNEA 311, con tres (3) solicitudes. Durante el período evaluado no se registraron solicitudes a través del correo electrónico institucional.</w:t>
      </w:r>
    </w:p>
    <w:p w14:paraId="109F78D3" w14:textId="066A12D2" w:rsidR="00AD32C1" w:rsidRPr="00024659" w:rsidRDefault="00024659" w:rsidP="00024659">
      <w:pPr>
        <w:spacing w:line="360" w:lineRule="auto"/>
        <w:jc w:val="both"/>
        <w:rPr>
          <w:rFonts w:eastAsia="Calibri"/>
          <w:noProof/>
        </w:rPr>
      </w:pPr>
      <w:r w:rsidRPr="00024659">
        <w:rPr>
          <w:rFonts w:eastAsia="Calibri"/>
          <w:lang w:val="es-ES"/>
        </w:rPr>
        <w:t>La Corporación del Acueducto y Alcantarillado de Moca (CORAAMOCA), a través de la Oficina de Acceso a la Información (OAI), da cumplimiento a lo establecido en el Decreto No. 694-09, de fecha 17 de septiembre de 2009, el cual instituye el Portal Web LÍNEA-311 de Atención Ciudadana como el medio oficial para la recepción, canalización y seguimiento de denuncias, quejas, reclamaciones y sugerencias presentadas por la ciudadanía, garantizando así la transparencia, la participación ciudadana y la mejora continua de los servicios públicos.</w:t>
      </w:r>
    </w:p>
    <w:p w14:paraId="4E32BCFF" w14:textId="77777777" w:rsidR="00024659" w:rsidRDefault="00024659" w:rsidP="00024659">
      <w:pPr>
        <w:spacing w:line="360" w:lineRule="auto"/>
        <w:jc w:val="both"/>
        <w:rPr>
          <w:rFonts w:eastAsia="Calibri"/>
          <w:noProof/>
        </w:rPr>
      </w:pPr>
    </w:p>
    <w:p w14:paraId="30FAF6FE" w14:textId="5CDAD24B" w:rsidR="00024659" w:rsidRPr="00024659" w:rsidRDefault="00024659" w:rsidP="00024659">
      <w:pPr>
        <w:spacing w:line="360" w:lineRule="auto"/>
        <w:jc w:val="center"/>
        <w:rPr>
          <w:rFonts w:eastAsia="Calibri"/>
          <w:b/>
          <w:bCs/>
          <w:noProof/>
        </w:rPr>
      </w:pPr>
      <w:r w:rsidRPr="00024659">
        <w:rPr>
          <w:rFonts w:eastAsia="Calibri"/>
          <w:b/>
          <w:bCs/>
          <w:noProof/>
        </w:rPr>
        <w:t xml:space="preserve">Sistema </w:t>
      </w:r>
      <w:r w:rsidR="009A3E3F" w:rsidRPr="00024659">
        <w:rPr>
          <w:rFonts w:eastAsia="Calibri"/>
          <w:b/>
          <w:bCs/>
          <w:noProof/>
        </w:rPr>
        <w:t>de administración de denuncias, quejas, reclamaciones  y sugerencias</w:t>
      </w:r>
      <w:r w:rsidRPr="00024659">
        <w:rPr>
          <w:rFonts w:eastAsia="Calibri"/>
          <w:b/>
          <w:bCs/>
          <w:noProof/>
        </w:rPr>
        <w:t>.  Línea 3-1-1.</w:t>
      </w:r>
    </w:p>
    <w:tbl>
      <w:tblPr>
        <w:tblStyle w:val="Tablaconcuadrcula1"/>
        <w:tblpPr w:leftFromText="141" w:rightFromText="141" w:vertAnchor="text" w:horzAnchor="margin" w:tblpXSpec="center" w:tblpY="68"/>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5"/>
        <w:gridCol w:w="642"/>
        <w:gridCol w:w="520"/>
        <w:gridCol w:w="678"/>
        <w:gridCol w:w="587"/>
        <w:gridCol w:w="615"/>
        <w:gridCol w:w="606"/>
        <w:gridCol w:w="560"/>
        <w:gridCol w:w="615"/>
        <w:gridCol w:w="565"/>
        <w:gridCol w:w="511"/>
        <w:gridCol w:w="538"/>
        <w:gridCol w:w="492"/>
      </w:tblGrid>
      <w:tr w:rsidR="00AD32C1" w:rsidRPr="0053766A" w14:paraId="5406FF5F" w14:textId="77777777" w:rsidTr="009A3E3F">
        <w:trPr>
          <w:trHeight w:val="504"/>
        </w:trPr>
        <w:tc>
          <w:tcPr>
            <w:tcW w:w="622" w:type="pct"/>
            <w:shd w:val="clear" w:color="auto" w:fill="011C50"/>
            <w:vAlign w:val="center"/>
          </w:tcPr>
          <w:p w14:paraId="1C646067" w14:textId="77777777" w:rsidR="00D05714" w:rsidRPr="0053766A" w:rsidRDefault="00D05714" w:rsidP="00277988">
            <w:pPr>
              <w:jc w:val="center"/>
              <w:rPr>
                <w:rFonts w:ascii="Times New Roman" w:hAnsi="Times New Roman" w:cs="Times New Roman"/>
                <w:b/>
                <w:color w:val="FFFFFF" w:themeColor="background1"/>
                <w:sz w:val="24"/>
                <w:szCs w:val="24"/>
                <w:lang w:val="es-ES"/>
              </w:rPr>
            </w:pPr>
            <w:proofErr w:type="spellStart"/>
            <w:r w:rsidRPr="0053766A">
              <w:rPr>
                <w:rFonts w:ascii="Times New Roman" w:hAnsi="Times New Roman" w:cs="Times New Roman"/>
                <w:b/>
                <w:color w:val="FFFFFF" w:themeColor="background1"/>
                <w:sz w:val="24"/>
                <w:szCs w:val="24"/>
                <w:lang w:val="es-ES"/>
              </w:rPr>
              <w:t>Cant</w:t>
            </w:r>
            <w:proofErr w:type="spellEnd"/>
            <w:r w:rsidRPr="0053766A">
              <w:rPr>
                <w:rFonts w:ascii="Times New Roman" w:hAnsi="Times New Roman" w:cs="Times New Roman"/>
                <w:b/>
                <w:color w:val="FFFFFF" w:themeColor="background1"/>
                <w:sz w:val="24"/>
                <w:szCs w:val="24"/>
                <w:lang w:val="es-ES"/>
              </w:rPr>
              <w:t xml:space="preserve">. Solicitudes </w:t>
            </w:r>
          </w:p>
        </w:tc>
        <w:tc>
          <w:tcPr>
            <w:tcW w:w="406" w:type="pct"/>
            <w:shd w:val="clear" w:color="auto" w:fill="011C50"/>
            <w:vAlign w:val="center"/>
          </w:tcPr>
          <w:p w14:paraId="51D30597"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Enero</w:t>
            </w:r>
          </w:p>
        </w:tc>
        <w:tc>
          <w:tcPr>
            <w:tcW w:w="329" w:type="pct"/>
            <w:shd w:val="clear" w:color="auto" w:fill="011C50"/>
            <w:vAlign w:val="center"/>
          </w:tcPr>
          <w:p w14:paraId="278A5836"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Feb.</w:t>
            </w:r>
          </w:p>
        </w:tc>
        <w:tc>
          <w:tcPr>
            <w:tcW w:w="428" w:type="pct"/>
            <w:shd w:val="clear" w:color="auto" w:fill="011C50"/>
            <w:vAlign w:val="center"/>
          </w:tcPr>
          <w:p w14:paraId="0166C7BE"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Marzo</w:t>
            </w:r>
          </w:p>
        </w:tc>
        <w:tc>
          <w:tcPr>
            <w:tcW w:w="371" w:type="pct"/>
            <w:shd w:val="clear" w:color="auto" w:fill="011C50"/>
            <w:vAlign w:val="center"/>
          </w:tcPr>
          <w:p w14:paraId="5F09795F"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Abril</w:t>
            </w:r>
          </w:p>
        </w:tc>
        <w:tc>
          <w:tcPr>
            <w:tcW w:w="389" w:type="pct"/>
            <w:shd w:val="clear" w:color="auto" w:fill="011C50"/>
            <w:vAlign w:val="center"/>
          </w:tcPr>
          <w:p w14:paraId="098217F2"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Mayo</w:t>
            </w:r>
          </w:p>
        </w:tc>
        <w:tc>
          <w:tcPr>
            <w:tcW w:w="383" w:type="pct"/>
            <w:shd w:val="clear" w:color="auto" w:fill="011C50"/>
            <w:vAlign w:val="center"/>
          </w:tcPr>
          <w:p w14:paraId="5EDD431A"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Junio</w:t>
            </w:r>
          </w:p>
        </w:tc>
        <w:tc>
          <w:tcPr>
            <w:tcW w:w="354" w:type="pct"/>
            <w:shd w:val="clear" w:color="auto" w:fill="011C50"/>
            <w:vAlign w:val="center"/>
          </w:tcPr>
          <w:p w14:paraId="69643261"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Julio</w:t>
            </w:r>
          </w:p>
        </w:tc>
        <w:tc>
          <w:tcPr>
            <w:tcW w:w="389" w:type="pct"/>
            <w:shd w:val="clear" w:color="auto" w:fill="011C50"/>
            <w:vAlign w:val="center"/>
          </w:tcPr>
          <w:p w14:paraId="43EDAFB2" w14:textId="77777777" w:rsidR="00D05714" w:rsidRPr="0053766A" w:rsidRDefault="00D05714" w:rsidP="00277988">
            <w:pPr>
              <w:jc w:val="center"/>
              <w:rPr>
                <w:rFonts w:ascii="Times New Roman" w:hAnsi="Times New Roman" w:cs="Times New Roman"/>
                <w:b/>
                <w:color w:val="FFFFFF" w:themeColor="background1"/>
                <w:sz w:val="24"/>
                <w:szCs w:val="24"/>
                <w:lang w:val="es-ES"/>
              </w:rPr>
            </w:pPr>
            <w:proofErr w:type="spellStart"/>
            <w:r w:rsidRPr="0053766A">
              <w:rPr>
                <w:rFonts w:ascii="Times New Roman" w:hAnsi="Times New Roman" w:cs="Times New Roman"/>
                <w:b/>
                <w:color w:val="FFFFFF" w:themeColor="background1"/>
                <w:sz w:val="24"/>
                <w:szCs w:val="24"/>
                <w:lang w:val="es-ES"/>
              </w:rPr>
              <w:t>Agost</w:t>
            </w:r>
            <w:proofErr w:type="spellEnd"/>
          </w:p>
        </w:tc>
        <w:tc>
          <w:tcPr>
            <w:tcW w:w="357" w:type="pct"/>
            <w:shd w:val="clear" w:color="auto" w:fill="011C50"/>
            <w:vAlign w:val="center"/>
          </w:tcPr>
          <w:p w14:paraId="107A0E31"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Sept.</w:t>
            </w:r>
          </w:p>
        </w:tc>
        <w:tc>
          <w:tcPr>
            <w:tcW w:w="323" w:type="pct"/>
            <w:shd w:val="clear" w:color="auto" w:fill="011C50"/>
            <w:vAlign w:val="center"/>
          </w:tcPr>
          <w:p w14:paraId="357F2F10"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Oct.</w:t>
            </w:r>
          </w:p>
        </w:tc>
        <w:tc>
          <w:tcPr>
            <w:tcW w:w="217" w:type="pct"/>
            <w:shd w:val="clear" w:color="auto" w:fill="011C50"/>
            <w:vAlign w:val="center"/>
          </w:tcPr>
          <w:p w14:paraId="6B3D5AAB"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Nov.</w:t>
            </w:r>
          </w:p>
        </w:tc>
        <w:tc>
          <w:tcPr>
            <w:tcW w:w="434" w:type="pct"/>
            <w:shd w:val="clear" w:color="auto" w:fill="011C50"/>
            <w:vAlign w:val="center"/>
          </w:tcPr>
          <w:p w14:paraId="2BCC3481"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Dic.</w:t>
            </w:r>
          </w:p>
        </w:tc>
      </w:tr>
      <w:tr w:rsidR="00AD32C1" w:rsidRPr="0053766A" w14:paraId="69841EEB" w14:textId="77777777" w:rsidTr="009A3E3F">
        <w:trPr>
          <w:trHeight w:val="881"/>
        </w:trPr>
        <w:tc>
          <w:tcPr>
            <w:tcW w:w="622" w:type="pct"/>
            <w:vAlign w:val="center"/>
          </w:tcPr>
          <w:p w14:paraId="2B7FB66E"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Buzones</w:t>
            </w:r>
          </w:p>
        </w:tc>
        <w:tc>
          <w:tcPr>
            <w:tcW w:w="406" w:type="pct"/>
            <w:vAlign w:val="center"/>
          </w:tcPr>
          <w:p w14:paraId="5D866869"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29" w:type="pct"/>
            <w:vAlign w:val="center"/>
          </w:tcPr>
          <w:p w14:paraId="086064CE"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428" w:type="pct"/>
            <w:vAlign w:val="center"/>
          </w:tcPr>
          <w:p w14:paraId="7507F272"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71" w:type="pct"/>
            <w:vAlign w:val="center"/>
          </w:tcPr>
          <w:p w14:paraId="4CED07C8"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89" w:type="pct"/>
            <w:vAlign w:val="center"/>
          </w:tcPr>
          <w:p w14:paraId="3C5073F9"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83" w:type="pct"/>
            <w:vAlign w:val="center"/>
          </w:tcPr>
          <w:p w14:paraId="757DFC02"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54" w:type="pct"/>
            <w:vAlign w:val="center"/>
          </w:tcPr>
          <w:p w14:paraId="7D39CFC9"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89" w:type="pct"/>
            <w:vAlign w:val="center"/>
          </w:tcPr>
          <w:p w14:paraId="2DE543FD"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1</w:t>
            </w:r>
          </w:p>
        </w:tc>
        <w:tc>
          <w:tcPr>
            <w:tcW w:w="357" w:type="pct"/>
            <w:vAlign w:val="center"/>
          </w:tcPr>
          <w:p w14:paraId="4F6DFF06"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7</w:t>
            </w:r>
          </w:p>
        </w:tc>
        <w:tc>
          <w:tcPr>
            <w:tcW w:w="323" w:type="pct"/>
            <w:vAlign w:val="center"/>
          </w:tcPr>
          <w:p w14:paraId="49DD7946"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3</w:t>
            </w:r>
          </w:p>
        </w:tc>
        <w:tc>
          <w:tcPr>
            <w:tcW w:w="217" w:type="pct"/>
            <w:vAlign w:val="center"/>
          </w:tcPr>
          <w:p w14:paraId="50824214"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1</w:t>
            </w:r>
          </w:p>
        </w:tc>
        <w:tc>
          <w:tcPr>
            <w:tcW w:w="434" w:type="pct"/>
            <w:vAlign w:val="center"/>
          </w:tcPr>
          <w:p w14:paraId="302DD654"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r>
      <w:tr w:rsidR="00AD32C1" w:rsidRPr="0053766A" w14:paraId="31F469C3" w14:textId="77777777" w:rsidTr="009A3E3F">
        <w:trPr>
          <w:trHeight w:val="983"/>
        </w:trPr>
        <w:tc>
          <w:tcPr>
            <w:tcW w:w="622" w:type="pct"/>
            <w:vAlign w:val="center"/>
          </w:tcPr>
          <w:p w14:paraId="0CA30560" w14:textId="10BF92C9" w:rsidR="00D05714" w:rsidRPr="00024659" w:rsidRDefault="00766F9C" w:rsidP="00277988">
            <w:pPr>
              <w:jc w:val="center"/>
              <w:rPr>
                <w:rFonts w:ascii="Times New Roman" w:hAnsi="Times New Roman" w:cs="Times New Roman"/>
                <w:b/>
                <w:sz w:val="24"/>
                <w:szCs w:val="24"/>
                <w:lang w:val="es-ES"/>
              </w:rPr>
            </w:pPr>
            <w:r w:rsidRPr="00024659">
              <w:rPr>
                <w:rFonts w:ascii="Times New Roman" w:hAnsi="Times New Roman" w:cs="Times New Roman"/>
                <w:sz w:val="24"/>
                <w:szCs w:val="24"/>
                <w:lang w:val="es-ES"/>
              </w:rPr>
              <w:t>LÍNE</w:t>
            </w:r>
            <w:r w:rsidR="00D05714" w:rsidRPr="00024659">
              <w:rPr>
                <w:rFonts w:ascii="Times New Roman" w:hAnsi="Times New Roman" w:cs="Times New Roman"/>
                <w:sz w:val="24"/>
                <w:szCs w:val="24"/>
                <w:lang w:val="es-ES"/>
              </w:rPr>
              <w:t>A 311</w:t>
            </w:r>
          </w:p>
        </w:tc>
        <w:tc>
          <w:tcPr>
            <w:tcW w:w="406" w:type="pct"/>
            <w:vAlign w:val="center"/>
          </w:tcPr>
          <w:p w14:paraId="6511EBD8"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29" w:type="pct"/>
            <w:vAlign w:val="center"/>
          </w:tcPr>
          <w:p w14:paraId="7B91B19B"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428" w:type="pct"/>
            <w:vAlign w:val="center"/>
          </w:tcPr>
          <w:p w14:paraId="1F5775FB" w14:textId="77777777" w:rsidR="00D05714" w:rsidRPr="00024659" w:rsidRDefault="00D05714" w:rsidP="00277988">
            <w:pPr>
              <w:ind w:left="708" w:hanging="708"/>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1</w:t>
            </w:r>
          </w:p>
        </w:tc>
        <w:tc>
          <w:tcPr>
            <w:tcW w:w="371" w:type="pct"/>
            <w:vAlign w:val="center"/>
          </w:tcPr>
          <w:p w14:paraId="7955DC98"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89" w:type="pct"/>
            <w:vAlign w:val="center"/>
          </w:tcPr>
          <w:p w14:paraId="6DFCBF2F"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1</w:t>
            </w:r>
          </w:p>
        </w:tc>
        <w:tc>
          <w:tcPr>
            <w:tcW w:w="383" w:type="pct"/>
            <w:vAlign w:val="center"/>
          </w:tcPr>
          <w:p w14:paraId="143F539B"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54" w:type="pct"/>
            <w:vAlign w:val="center"/>
          </w:tcPr>
          <w:p w14:paraId="5C771994"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89" w:type="pct"/>
            <w:vAlign w:val="center"/>
          </w:tcPr>
          <w:p w14:paraId="601D2C6A"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57" w:type="pct"/>
            <w:vAlign w:val="center"/>
          </w:tcPr>
          <w:p w14:paraId="5A3DBCB1"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1</w:t>
            </w:r>
          </w:p>
        </w:tc>
        <w:tc>
          <w:tcPr>
            <w:tcW w:w="323" w:type="pct"/>
            <w:vAlign w:val="center"/>
          </w:tcPr>
          <w:p w14:paraId="0D7CB882"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217" w:type="pct"/>
            <w:vAlign w:val="center"/>
          </w:tcPr>
          <w:p w14:paraId="04BEFD6A"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434" w:type="pct"/>
            <w:vAlign w:val="center"/>
          </w:tcPr>
          <w:p w14:paraId="2E0C891A"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r>
      <w:tr w:rsidR="00AD32C1" w:rsidRPr="0053766A" w14:paraId="7D66B915" w14:textId="77777777" w:rsidTr="009A3E3F">
        <w:trPr>
          <w:trHeight w:val="983"/>
        </w:trPr>
        <w:tc>
          <w:tcPr>
            <w:tcW w:w="622" w:type="pct"/>
            <w:vAlign w:val="center"/>
          </w:tcPr>
          <w:p w14:paraId="088A23FA"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Correo Electrónico</w:t>
            </w:r>
          </w:p>
        </w:tc>
        <w:tc>
          <w:tcPr>
            <w:tcW w:w="406" w:type="pct"/>
            <w:vAlign w:val="center"/>
          </w:tcPr>
          <w:p w14:paraId="3692E1E5"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29" w:type="pct"/>
            <w:vAlign w:val="center"/>
          </w:tcPr>
          <w:p w14:paraId="3BF0F13F"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428" w:type="pct"/>
            <w:vAlign w:val="center"/>
          </w:tcPr>
          <w:p w14:paraId="2563DCAC" w14:textId="77777777" w:rsidR="00D05714" w:rsidRPr="00024659" w:rsidRDefault="00D05714" w:rsidP="00277988">
            <w:pPr>
              <w:ind w:left="708" w:hanging="708"/>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71" w:type="pct"/>
            <w:vAlign w:val="center"/>
          </w:tcPr>
          <w:p w14:paraId="031583B6"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89" w:type="pct"/>
            <w:vAlign w:val="center"/>
          </w:tcPr>
          <w:p w14:paraId="6B6A8CB2"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83" w:type="pct"/>
            <w:vAlign w:val="center"/>
          </w:tcPr>
          <w:p w14:paraId="71A46F9D"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54" w:type="pct"/>
            <w:vAlign w:val="center"/>
          </w:tcPr>
          <w:p w14:paraId="4C5AE0FB"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89" w:type="pct"/>
            <w:vAlign w:val="center"/>
          </w:tcPr>
          <w:p w14:paraId="5575DC44"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57" w:type="pct"/>
            <w:vAlign w:val="center"/>
          </w:tcPr>
          <w:p w14:paraId="259009CD"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323" w:type="pct"/>
            <w:vAlign w:val="center"/>
          </w:tcPr>
          <w:p w14:paraId="21D4C2EF"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217" w:type="pct"/>
            <w:vAlign w:val="center"/>
          </w:tcPr>
          <w:p w14:paraId="7A470CE8"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c>
          <w:tcPr>
            <w:tcW w:w="434" w:type="pct"/>
            <w:vAlign w:val="center"/>
          </w:tcPr>
          <w:p w14:paraId="12C7286E" w14:textId="77777777" w:rsidR="00D05714" w:rsidRPr="00024659" w:rsidRDefault="00D05714" w:rsidP="00277988">
            <w:pPr>
              <w:jc w:val="center"/>
              <w:rPr>
                <w:rFonts w:ascii="Times New Roman" w:hAnsi="Times New Roman" w:cs="Times New Roman"/>
                <w:sz w:val="24"/>
                <w:szCs w:val="24"/>
                <w:lang w:val="es-ES"/>
              </w:rPr>
            </w:pPr>
            <w:r w:rsidRPr="00024659">
              <w:rPr>
                <w:rFonts w:ascii="Times New Roman" w:hAnsi="Times New Roman" w:cs="Times New Roman"/>
                <w:sz w:val="24"/>
                <w:szCs w:val="24"/>
                <w:lang w:val="es-ES"/>
              </w:rPr>
              <w:t>00</w:t>
            </w:r>
          </w:p>
        </w:tc>
      </w:tr>
      <w:tr w:rsidR="00AD32C1" w:rsidRPr="0053766A" w14:paraId="6A23D6A0" w14:textId="77777777" w:rsidTr="009A3E3F">
        <w:trPr>
          <w:trHeight w:val="701"/>
        </w:trPr>
        <w:tc>
          <w:tcPr>
            <w:tcW w:w="622" w:type="pct"/>
            <w:shd w:val="clear" w:color="auto" w:fill="011C50"/>
            <w:vAlign w:val="center"/>
          </w:tcPr>
          <w:p w14:paraId="68D75283"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 xml:space="preserve">Total </w:t>
            </w:r>
          </w:p>
        </w:tc>
        <w:tc>
          <w:tcPr>
            <w:tcW w:w="406" w:type="pct"/>
            <w:shd w:val="clear" w:color="auto" w:fill="011C50"/>
            <w:vAlign w:val="center"/>
          </w:tcPr>
          <w:p w14:paraId="27855D68"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00</w:t>
            </w:r>
          </w:p>
        </w:tc>
        <w:tc>
          <w:tcPr>
            <w:tcW w:w="329" w:type="pct"/>
            <w:shd w:val="clear" w:color="auto" w:fill="011C50"/>
            <w:vAlign w:val="center"/>
          </w:tcPr>
          <w:p w14:paraId="425D3540"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00</w:t>
            </w:r>
          </w:p>
        </w:tc>
        <w:tc>
          <w:tcPr>
            <w:tcW w:w="428" w:type="pct"/>
            <w:shd w:val="clear" w:color="auto" w:fill="011C50"/>
            <w:vAlign w:val="center"/>
          </w:tcPr>
          <w:p w14:paraId="0CD0A342"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1</w:t>
            </w:r>
          </w:p>
        </w:tc>
        <w:tc>
          <w:tcPr>
            <w:tcW w:w="371" w:type="pct"/>
            <w:shd w:val="clear" w:color="auto" w:fill="011C50"/>
            <w:vAlign w:val="center"/>
          </w:tcPr>
          <w:p w14:paraId="3B13C7A2"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00</w:t>
            </w:r>
          </w:p>
        </w:tc>
        <w:tc>
          <w:tcPr>
            <w:tcW w:w="389" w:type="pct"/>
            <w:shd w:val="clear" w:color="auto" w:fill="011C50"/>
            <w:vAlign w:val="center"/>
          </w:tcPr>
          <w:p w14:paraId="00DE7596"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1</w:t>
            </w:r>
          </w:p>
        </w:tc>
        <w:tc>
          <w:tcPr>
            <w:tcW w:w="383" w:type="pct"/>
            <w:shd w:val="clear" w:color="auto" w:fill="011C50"/>
            <w:vAlign w:val="center"/>
          </w:tcPr>
          <w:p w14:paraId="7151A5E6"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00</w:t>
            </w:r>
          </w:p>
        </w:tc>
        <w:tc>
          <w:tcPr>
            <w:tcW w:w="354" w:type="pct"/>
            <w:shd w:val="clear" w:color="auto" w:fill="011C50"/>
            <w:vAlign w:val="center"/>
          </w:tcPr>
          <w:p w14:paraId="6456616A"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00</w:t>
            </w:r>
          </w:p>
        </w:tc>
        <w:tc>
          <w:tcPr>
            <w:tcW w:w="389" w:type="pct"/>
            <w:shd w:val="clear" w:color="auto" w:fill="011C50"/>
            <w:vAlign w:val="center"/>
          </w:tcPr>
          <w:p w14:paraId="60E4046F"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1</w:t>
            </w:r>
          </w:p>
        </w:tc>
        <w:tc>
          <w:tcPr>
            <w:tcW w:w="357" w:type="pct"/>
            <w:shd w:val="clear" w:color="auto" w:fill="011C50"/>
            <w:vAlign w:val="center"/>
          </w:tcPr>
          <w:p w14:paraId="268B09DE"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8</w:t>
            </w:r>
          </w:p>
        </w:tc>
        <w:tc>
          <w:tcPr>
            <w:tcW w:w="323" w:type="pct"/>
            <w:shd w:val="clear" w:color="auto" w:fill="011C50"/>
            <w:vAlign w:val="center"/>
          </w:tcPr>
          <w:p w14:paraId="3F064092"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3</w:t>
            </w:r>
          </w:p>
        </w:tc>
        <w:tc>
          <w:tcPr>
            <w:tcW w:w="217" w:type="pct"/>
            <w:shd w:val="clear" w:color="auto" w:fill="011C50"/>
            <w:vAlign w:val="center"/>
          </w:tcPr>
          <w:p w14:paraId="6DE80058"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1</w:t>
            </w:r>
          </w:p>
        </w:tc>
        <w:tc>
          <w:tcPr>
            <w:tcW w:w="434" w:type="pct"/>
            <w:shd w:val="clear" w:color="auto" w:fill="011C50"/>
            <w:vAlign w:val="center"/>
          </w:tcPr>
          <w:p w14:paraId="786231F7"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00</w:t>
            </w:r>
          </w:p>
        </w:tc>
      </w:tr>
      <w:tr w:rsidR="00D05714" w:rsidRPr="0053766A" w14:paraId="7C678EA2" w14:textId="77777777" w:rsidTr="009A3E3F">
        <w:trPr>
          <w:trHeight w:val="422"/>
        </w:trPr>
        <w:tc>
          <w:tcPr>
            <w:tcW w:w="622" w:type="pct"/>
            <w:shd w:val="clear" w:color="auto" w:fill="011C50"/>
            <w:vAlign w:val="center"/>
          </w:tcPr>
          <w:p w14:paraId="7BEDA8BD"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 xml:space="preserve">TOTALES </w:t>
            </w:r>
          </w:p>
        </w:tc>
        <w:tc>
          <w:tcPr>
            <w:tcW w:w="1162" w:type="pct"/>
            <w:gridSpan w:val="3"/>
            <w:shd w:val="clear" w:color="auto" w:fill="011C50"/>
            <w:vAlign w:val="center"/>
          </w:tcPr>
          <w:p w14:paraId="676F5B16"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UNO (1)</w:t>
            </w:r>
          </w:p>
        </w:tc>
        <w:tc>
          <w:tcPr>
            <w:tcW w:w="1142" w:type="pct"/>
            <w:gridSpan w:val="3"/>
            <w:shd w:val="clear" w:color="auto" w:fill="011C50"/>
            <w:vAlign w:val="center"/>
          </w:tcPr>
          <w:p w14:paraId="360641B8"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UNO (1)</w:t>
            </w:r>
          </w:p>
        </w:tc>
        <w:tc>
          <w:tcPr>
            <w:tcW w:w="1099" w:type="pct"/>
            <w:gridSpan w:val="3"/>
            <w:shd w:val="clear" w:color="auto" w:fill="011C50"/>
            <w:vAlign w:val="center"/>
          </w:tcPr>
          <w:p w14:paraId="29140ACF" w14:textId="77777777" w:rsidR="00D05714" w:rsidRPr="0053766A" w:rsidRDefault="00D05714" w:rsidP="00277988">
            <w:pPr>
              <w:jc w:val="center"/>
              <w:rPr>
                <w:rFonts w:ascii="Times New Roman" w:hAnsi="Times New Roman" w:cs="Times New Roman"/>
                <w:b/>
                <w:color w:val="FFFFFF" w:themeColor="background1"/>
                <w:sz w:val="24"/>
                <w:szCs w:val="24"/>
                <w:lang w:val="es-ES"/>
              </w:rPr>
            </w:pPr>
            <w:r w:rsidRPr="0053766A">
              <w:rPr>
                <w:rFonts w:ascii="Times New Roman" w:hAnsi="Times New Roman" w:cs="Times New Roman"/>
                <w:b/>
                <w:color w:val="FFFFFF" w:themeColor="background1"/>
                <w:sz w:val="24"/>
                <w:szCs w:val="24"/>
                <w:lang w:val="es-ES"/>
              </w:rPr>
              <w:t>NUEVE (9)</w:t>
            </w:r>
          </w:p>
        </w:tc>
        <w:tc>
          <w:tcPr>
            <w:tcW w:w="974" w:type="pct"/>
            <w:gridSpan w:val="3"/>
            <w:shd w:val="clear" w:color="auto" w:fill="011C50"/>
            <w:vAlign w:val="center"/>
          </w:tcPr>
          <w:p w14:paraId="00EF6E4F" w14:textId="36ADFF03" w:rsidR="00D05714" w:rsidRPr="0053766A" w:rsidRDefault="00D05714" w:rsidP="009A3E3F">
            <w:pPr>
              <w:rPr>
                <w:rFonts w:ascii="Times New Roman" w:hAnsi="Times New Roman" w:cs="Times New Roman"/>
                <w:b/>
                <w:color w:val="FFFFFF" w:themeColor="background1"/>
                <w:sz w:val="24"/>
                <w:szCs w:val="24"/>
                <w:lang w:val="es-ES"/>
              </w:rPr>
            </w:pPr>
            <w:proofErr w:type="gramStart"/>
            <w:r w:rsidRPr="0053766A">
              <w:rPr>
                <w:rFonts w:ascii="Times New Roman" w:hAnsi="Times New Roman" w:cs="Times New Roman"/>
                <w:b/>
                <w:color w:val="FFFFFF" w:themeColor="background1"/>
                <w:sz w:val="24"/>
                <w:szCs w:val="24"/>
                <w:lang w:val="es-ES"/>
              </w:rPr>
              <w:t>CUATRO(</w:t>
            </w:r>
            <w:proofErr w:type="gramEnd"/>
            <w:r w:rsidRPr="0053766A">
              <w:rPr>
                <w:rFonts w:ascii="Times New Roman" w:hAnsi="Times New Roman" w:cs="Times New Roman"/>
                <w:b/>
                <w:color w:val="FFFFFF" w:themeColor="background1"/>
                <w:sz w:val="24"/>
                <w:szCs w:val="24"/>
                <w:lang w:val="es-ES"/>
              </w:rPr>
              <w:t>4)</w:t>
            </w:r>
          </w:p>
        </w:tc>
      </w:tr>
    </w:tbl>
    <w:p w14:paraId="2BD7D710" w14:textId="60EDD118" w:rsidR="00D05714" w:rsidRPr="00024659" w:rsidRDefault="00AD32C1" w:rsidP="00766F9C">
      <w:pPr>
        <w:pStyle w:val="fuente"/>
      </w:pPr>
      <w:r w:rsidRPr="00024659">
        <w:t>Fuente: oficina OAI CORAAMOCA</w:t>
      </w:r>
    </w:p>
    <w:p w14:paraId="01667F46" w14:textId="77777777" w:rsidR="00AD32C1" w:rsidRDefault="00AD32C1" w:rsidP="00AD32C1">
      <w:pPr>
        <w:spacing w:after="0" w:line="240" w:lineRule="auto"/>
        <w:jc w:val="both"/>
        <w:rPr>
          <w:rFonts w:eastAsia="Calibri"/>
          <w:noProof/>
        </w:rPr>
      </w:pPr>
    </w:p>
    <w:p w14:paraId="0F36BAF5" w14:textId="77777777" w:rsidR="00CB7B4F" w:rsidRDefault="00CB7B4F" w:rsidP="0035429F">
      <w:pPr>
        <w:spacing w:line="360" w:lineRule="auto"/>
        <w:jc w:val="both"/>
        <w:rPr>
          <w:rFonts w:eastAsia="Calibri"/>
          <w:b/>
          <w:noProof/>
        </w:rPr>
      </w:pPr>
    </w:p>
    <w:p w14:paraId="45032AE3" w14:textId="7FA8F11C" w:rsidR="00E634E7" w:rsidRDefault="00E634E7" w:rsidP="00812E3A">
      <w:pPr>
        <w:pStyle w:val="Ttulo2"/>
        <w:rPr>
          <w:b w:val="0"/>
        </w:rPr>
      </w:pPr>
      <w:bookmarkStart w:id="64" w:name="_Toc218260503"/>
      <w:r w:rsidRPr="00E634E7">
        <w:t>5.4 Resultados de mediciones del portal de transparencia.</w:t>
      </w:r>
      <w:bookmarkEnd w:id="64"/>
    </w:p>
    <w:p w14:paraId="64152797" w14:textId="0610E0F3" w:rsidR="00D05714" w:rsidRPr="009A3E3F" w:rsidRDefault="00D05714" w:rsidP="00D05714">
      <w:pPr>
        <w:spacing w:line="360" w:lineRule="auto"/>
        <w:jc w:val="both"/>
        <w:rPr>
          <w:rFonts w:eastAsia="Calibri"/>
          <w:noProof/>
        </w:rPr>
      </w:pPr>
      <w:r w:rsidRPr="00D05714">
        <w:rPr>
          <w:rFonts w:eastAsia="Calibri"/>
          <w:noProof/>
        </w:rPr>
        <w:t xml:space="preserve">La </w:t>
      </w:r>
      <w:r w:rsidRPr="009A3E3F">
        <w:rPr>
          <w:rFonts w:eastAsia="Calibri"/>
          <w:noProof/>
        </w:rPr>
        <w:t>presidencia ha hecho mucho hincapié en el tema de la transparencia en las gestiones administrativas de sus funcionarios en las diferentes instituciones públicas que conforma</w:t>
      </w:r>
      <w:r w:rsidR="00766F9C" w:rsidRPr="009A3E3F">
        <w:rPr>
          <w:rFonts w:eastAsia="Calibri"/>
          <w:noProof/>
        </w:rPr>
        <w:t>n</w:t>
      </w:r>
      <w:r w:rsidRPr="009A3E3F">
        <w:rPr>
          <w:rFonts w:eastAsia="Calibri"/>
          <w:noProof/>
        </w:rPr>
        <w:t xml:space="preserve"> el gobierno del Lic. Luis Abinader y la Directora General de Ética e Integridad Gubernamental (DIGEIG), dirigido por la directora general Dra. Milagros Ortiz Bosch. A la vez el Director General de CORAAMOCA siguiendo esos lineamientos de transparencia, ha realizado un esfuerzo increíble para que la Institución logre los objetivos.</w:t>
      </w:r>
    </w:p>
    <w:p w14:paraId="0AEA0B03" w14:textId="2C21B08C" w:rsidR="00E634E7" w:rsidRPr="009A3E3F" w:rsidRDefault="00D05714" w:rsidP="00D05714">
      <w:pPr>
        <w:spacing w:line="360" w:lineRule="auto"/>
        <w:jc w:val="both"/>
        <w:rPr>
          <w:rFonts w:eastAsia="Calibri"/>
          <w:noProof/>
        </w:rPr>
      </w:pPr>
      <w:r w:rsidRPr="009A3E3F">
        <w:rPr>
          <w:rFonts w:eastAsia="Calibri"/>
          <w:noProof/>
        </w:rPr>
        <w:t>CORAAMOCA, luego de una ardua labor aunando esfuerzos para cumplir con todo lo dispuesto en la Resolución No.002-2021, completar los documentos y publicarlos en las secciones de los indicadores para la evaluación de transparencia, en la última evaluación del mes de octubre, ha obtenido una puntuación de 99.93% del 100, en el ámbito de transparencia gubernamental.</w:t>
      </w:r>
    </w:p>
    <w:p w14:paraId="4FB518C1" w14:textId="77777777" w:rsidR="00E634E7" w:rsidRDefault="00E634E7" w:rsidP="0035429F">
      <w:pPr>
        <w:spacing w:line="360" w:lineRule="auto"/>
        <w:jc w:val="both"/>
        <w:rPr>
          <w:rFonts w:eastAsia="Calibri"/>
          <w:noProof/>
        </w:rPr>
      </w:pPr>
    </w:p>
    <w:p w14:paraId="71837376" w14:textId="77777777" w:rsidR="00E634E7" w:rsidRDefault="00E634E7" w:rsidP="0035429F">
      <w:pPr>
        <w:spacing w:line="360" w:lineRule="auto"/>
        <w:jc w:val="both"/>
        <w:rPr>
          <w:rFonts w:eastAsia="Calibri"/>
          <w:noProof/>
        </w:rPr>
      </w:pPr>
    </w:p>
    <w:p w14:paraId="4EF13CA7" w14:textId="77777777" w:rsidR="00600D25" w:rsidRDefault="00600D25" w:rsidP="0035429F">
      <w:pPr>
        <w:spacing w:line="360" w:lineRule="auto"/>
        <w:jc w:val="both"/>
        <w:rPr>
          <w:rFonts w:eastAsia="Calibri"/>
          <w:noProof/>
        </w:rPr>
      </w:pPr>
    </w:p>
    <w:p w14:paraId="6E839828" w14:textId="77777777" w:rsidR="00600D25" w:rsidRDefault="00600D25" w:rsidP="0035429F">
      <w:pPr>
        <w:spacing w:line="360" w:lineRule="auto"/>
        <w:jc w:val="both"/>
        <w:rPr>
          <w:rFonts w:eastAsia="Calibri"/>
          <w:noProof/>
        </w:rPr>
      </w:pPr>
    </w:p>
    <w:p w14:paraId="155F324A" w14:textId="77777777" w:rsidR="00600D25" w:rsidRDefault="00600D25" w:rsidP="0035429F">
      <w:pPr>
        <w:spacing w:line="360" w:lineRule="auto"/>
        <w:jc w:val="both"/>
        <w:rPr>
          <w:rFonts w:eastAsia="Calibri"/>
          <w:noProof/>
        </w:rPr>
      </w:pPr>
    </w:p>
    <w:p w14:paraId="5C1AB449" w14:textId="77777777" w:rsidR="00600D25" w:rsidRDefault="00600D25" w:rsidP="0035429F">
      <w:pPr>
        <w:spacing w:line="360" w:lineRule="auto"/>
        <w:jc w:val="both"/>
        <w:rPr>
          <w:rFonts w:eastAsia="Calibri"/>
          <w:noProof/>
        </w:rPr>
      </w:pPr>
    </w:p>
    <w:p w14:paraId="5111A226" w14:textId="77777777" w:rsidR="00600D25" w:rsidRDefault="00600D25" w:rsidP="0035429F">
      <w:pPr>
        <w:spacing w:line="360" w:lineRule="auto"/>
        <w:jc w:val="both"/>
        <w:rPr>
          <w:rFonts w:eastAsia="Calibri"/>
          <w:noProof/>
        </w:rPr>
      </w:pPr>
    </w:p>
    <w:p w14:paraId="09AF575B" w14:textId="77777777" w:rsidR="009A3E3F" w:rsidRDefault="009A3E3F" w:rsidP="0035429F">
      <w:pPr>
        <w:spacing w:line="360" w:lineRule="auto"/>
        <w:jc w:val="both"/>
        <w:rPr>
          <w:rFonts w:eastAsia="Calibri"/>
          <w:noProof/>
        </w:rPr>
      </w:pPr>
    </w:p>
    <w:p w14:paraId="55A46C30" w14:textId="77777777" w:rsidR="009A3E3F" w:rsidRDefault="009A3E3F" w:rsidP="0035429F">
      <w:pPr>
        <w:spacing w:line="360" w:lineRule="auto"/>
        <w:jc w:val="both"/>
        <w:rPr>
          <w:rFonts w:eastAsia="Calibri"/>
          <w:noProof/>
        </w:rPr>
      </w:pPr>
    </w:p>
    <w:p w14:paraId="718047B2" w14:textId="77777777" w:rsidR="00CB7B4F" w:rsidRDefault="00CB7B4F" w:rsidP="0035429F">
      <w:pPr>
        <w:spacing w:line="360" w:lineRule="auto"/>
        <w:jc w:val="both"/>
        <w:rPr>
          <w:rFonts w:eastAsia="Calibri"/>
          <w:noProof/>
        </w:rPr>
      </w:pPr>
    </w:p>
    <w:p w14:paraId="27F48961" w14:textId="77777777" w:rsidR="00CB7B4F" w:rsidRDefault="00CB7B4F" w:rsidP="0035429F">
      <w:pPr>
        <w:spacing w:line="360" w:lineRule="auto"/>
        <w:jc w:val="both"/>
        <w:rPr>
          <w:rFonts w:eastAsia="Calibri"/>
          <w:noProof/>
        </w:rPr>
      </w:pPr>
    </w:p>
    <w:p w14:paraId="2107D967" w14:textId="77777777" w:rsidR="00CB7B4F" w:rsidRDefault="00CB7B4F" w:rsidP="0035429F">
      <w:pPr>
        <w:spacing w:line="360" w:lineRule="auto"/>
        <w:jc w:val="both"/>
        <w:rPr>
          <w:rFonts w:eastAsia="Calibri"/>
          <w:noProof/>
        </w:rPr>
      </w:pPr>
    </w:p>
    <w:p w14:paraId="428CE0F8" w14:textId="77777777" w:rsidR="00CB7B4F" w:rsidRDefault="00CB7B4F" w:rsidP="0035429F">
      <w:pPr>
        <w:spacing w:line="360" w:lineRule="auto"/>
        <w:jc w:val="both"/>
        <w:rPr>
          <w:rFonts w:eastAsia="Calibri"/>
          <w:noProof/>
        </w:rPr>
      </w:pPr>
    </w:p>
    <w:p w14:paraId="06A827E3" w14:textId="2D4BE994" w:rsidR="00485B71" w:rsidRPr="00F0644C" w:rsidRDefault="00485B71" w:rsidP="00485B71">
      <w:pPr>
        <w:pStyle w:val="Ttulo1"/>
        <w:rPr>
          <w:rFonts w:cs="Times New Roman"/>
        </w:rPr>
      </w:pPr>
      <w:bookmarkStart w:id="65" w:name="_Toc218260504"/>
      <w:r w:rsidRPr="00F0644C">
        <w:rPr>
          <w:rFonts w:cs="Times New Roman"/>
        </w:rPr>
        <w:t>PROYECCIONES AL PRÓXIMO AÑO</w:t>
      </w:r>
      <w:bookmarkEnd w:id="65"/>
    </w:p>
    <w:p w14:paraId="7C0ED659" w14:textId="77777777" w:rsidR="00485B71" w:rsidRPr="00F0644C" w:rsidRDefault="00485B71" w:rsidP="00485B71">
      <w:pPr>
        <w:jc w:val="both"/>
        <w:rPr>
          <w:rFonts w:eastAsia="Calibri"/>
          <w:sz w:val="18"/>
        </w:rPr>
      </w:pPr>
      <w:r w:rsidRPr="00F0644C">
        <w:rPr>
          <w:rFonts w:eastAsia="Calibri"/>
          <w:noProof/>
          <w:sz w:val="18"/>
          <w:lang w:eastAsia="es-DO"/>
        </w:rPr>
        <mc:AlternateContent>
          <mc:Choice Requires="wps">
            <w:drawing>
              <wp:anchor distT="0" distB="0" distL="114300" distR="114300" simplePos="0" relativeHeight="251734016" behindDoc="0" locked="0" layoutInCell="1" allowOverlap="1" wp14:anchorId="1C839693" wp14:editId="07220046">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54700"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31BE19B4" w:rsidR="00485B71" w:rsidRPr="00F0644C" w:rsidRDefault="00B90F48" w:rsidP="00485B71">
      <w:pPr>
        <w:jc w:val="center"/>
        <w:rPr>
          <w:rFonts w:eastAsia="Calibri"/>
          <w:szCs w:val="36"/>
        </w:rPr>
      </w:pPr>
      <w:r w:rsidRPr="00F0644C">
        <w:rPr>
          <w:rFonts w:eastAsia="Calibri"/>
          <w:szCs w:val="36"/>
        </w:rPr>
        <w:t>Memoria Institucional 2025</w:t>
      </w:r>
    </w:p>
    <w:p w14:paraId="63AA2B9D" w14:textId="77777777" w:rsidR="00485B71" w:rsidRPr="00F0644C" w:rsidRDefault="00485B71" w:rsidP="00485B71">
      <w:pPr>
        <w:spacing w:line="360" w:lineRule="auto"/>
        <w:jc w:val="both"/>
        <w:rPr>
          <w:rFonts w:eastAsia="Calibri"/>
        </w:rPr>
      </w:pPr>
    </w:p>
    <w:p w14:paraId="093A5179" w14:textId="77777777" w:rsidR="00586908" w:rsidRPr="00600D25" w:rsidRDefault="00586908" w:rsidP="00586908">
      <w:pPr>
        <w:spacing w:line="360" w:lineRule="auto"/>
        <w:jc w:val="both"/>
        <w:rPr>
          <w:rFonts w:eastAsia="Calibri"/>
          <w:b/>
          <w:noProof/>
        </w:rPr>
      </w:pPr>
      <w:r w:rsidRPr="00600D25">
        <w:rPr>
          <w:rFonts w:eastAsia="Calibri"/>
          <w:b/>
          <w:noProof/>
        </w:rPr>
        <w:t>Planificación y Proyecciones</w:t>
      </w:r>
    </w:p>
    <w:p w14:paraId="46069CAB" w14:textId="77777777" w:rsidR="00586908" w:rsidRPr="009A3E3F" w:rsidRDefault="00586908" w:rsidP="00586908">
      <w:pPr>
        <w:spacing w:line="360" w:lineRule="auto"/>
        <w:jc w:val="both"/>
        <w:rPr>
          <w:rFonts w:eastAsia="Calibri"/>
          <w:noProof/>
        </w:rPr>
      </w:pPr>
      <w:r w:rsidRPr="009A3E3F">
        <w:rPr>
          <w:rFonts w:eastAsia="Calibri"/>
          <w:noProof/>
        </w:rPr>
        <w:t>En la búsqueda de soluciones a largo plazo, CORAAMOCA ha participado activamente en encuentros y socializaciones relacionados con la construcción de una presa en el municipio de Jamao al Norte. Este proyecto es fundamental para garantizar un suministro sostenible de agua potable en toda la provincia y es visto como una prioridad para asegurar la calidad de vida de los munícipes.</w:t>
      </w:r>
    </w:p>
    <w:p w14:paraId="64E4B2D3" w14:textId="77777777" w:rsidR="00586908" w:rsidRPr="009A3E3F" w:rsidRDefault="00586908" w:rsidP="00586908">
      <w:pPr>
        <w:spacing w:line="360" w:lineRule="auto"/>
        <w:jc w:val="both"/>
        <w:rPr>
          <w:rFonts w:eastAsia="Calibri"/>
          <w:noProof/>
        </w:rPr>
      </w:pPr>
    </w:p>
    <w:p w14:paraId="34AD469C" w14:textId="77777777" w:rsidR="00586908" w:rsidRPr="009A3E3F" w:rsidRDefault="00586908" w:rsidP="00586908">
      <w:pPr>
        <w:spacing w:line="360" w:lineRule="auto"/>
        <w:jc w:val="both"/>
        <w:rPr>
          <w:rFonts w:eastAsia="Calibri"/>
          <w:b/>
          <w:noProof/>
        </w:rPr>
      </w:pPr>
      <w:r w:rsidRPr="009A3E3F">
        <w:rPr>
          <w:rFonts w:eastAsia="Calibri"/>
          <w:b/>
          <w:noProof/>
        </w:rPr>
        <w:t>Procesos en Licitación Pública</w:t>
      </w:r>
    </w:p>
    <w:p w14:paraId="767A8F1B" w14:textId="77777777" w:rsidR="00586908" w:rsidRPr="009A3E3F" w:rsidRDefault="00586908" w:rsidP="00586908">
      <w:pPr>
        <w:spacing w:line="360" w:lineRule="auto"/>
        <w:jc w:val="both"/>
        <w:rPr>
          <w:rFonts w:eastAsia="Calibri"/>
          <w:noProof/>
        </w:rPr>
      </w:pPr>
      <w:r w:rsidRPr="009A3E3F">
        <w:rPr>
          <w:rFonts w:eastAsia="Calibri"/>
          <w:noProof/>
        </w:rPr>
        <w:t>Además de las ejecutorias realizadas, se han gestionado seis procesos clave en licitación pública, que representan un paso esencial para modernizar la infraestructura y mejorar los servicios. Estos procesos son:</w:t>
      </w:r>
    </w:p>
    <w:p w14:paraId="4CAD16A2" w14:textId="77777777" w:rsidR="00B45F67" w:rsidRPr="009A3E3F" w:rsidRDefault="00B45F67" w:rsidP="00B45F67">
      <w:pPr>
        <w:spacing w:line="360" w:lineRule="auto"/>
        <w:jc w:val="both"/>
        <w:rPr>
          <w:rFonts w:eastAsia="Calibri"/>
          <w:b/>
          <w:bCs/>
          <w:noProof/>
        </w:rPr>
      </w:pPr>
      <w:r w:rsidRPr="009A3E3F">
        <w:rPr>
          <w:rFonts w:eastAsia="Calibri"/>
          <w:b/>
          <w:bCs/>
          <w:noProof/>
        </w:rPr>
        <w:t>Cartera de proyectos 2025–2026</w:t>
      </w:r>
    </w:p>
    <w:p w14:paraId="274A24D6" w14:textId="77777777" w:rsidR="00B45F67" w:rsidRPr="009A3E3F" w:rsidRDefault="00B45F67" w:rsidP="00B45F67">
      <w:pPr>
        <w:spacing w:line="360" w:lineRule="auto"/>
        <w:jc w:val="both"/>
        <w:rPr>
          <w:rFonts w:eastAsia="Calibri"/>
          <w:noProof/>
        </w:rPr>
      </w:pPr>
      <w:r w:rsidRPr="009A3E3F">
        <w:rPr>
          <w:rFonts w:eastAsia="Calibri"/>
          <w:noProof/>
        </w:rPr>
        <w:t>Durante el año 2025, la Dirección Técnica de la Corporación del Acueducto y Alcantarillado de Moca (CORAAMOCA) gestionó, coordinó y dio seguimiento a una amplia y diversa cartera de proyectos de infraestructura hidráulica, saneamiento, fortalecimiento comercial y modernización institucional, orientados a mejorar la cobertura, continuidad y calidad del servicio de agua potable en la provincia Espaillat.</w:t>
      </w:r>
    </w:p>
    <w:p w14:paraId="6273F35E" w14:textId="77777777" w:rsidR="00B45F67" w:rsidRDefault="00B45F67" w:rsidP="00B45F67">
      <w:pPr>
        <w:spacing w:line="360" w:lineRule="auto"/>
        <w:jc w:val="both"/>
        <w:rPr>
          <w:rFonts w:eastAsia="Calibri"/>
          <w:noProof/>
        </w:rPr>
      </w:pPr>
      <w:r w:rsidRPr="00B45F67">
        <w:rPr>
          <w:rFonts w:eastAsia="Calibri"/>
          <w:noProof/>
        </w:rPr>
        <w:t>Esta cartera integra proyectos en ejecución, en proceso de licitación, programados para licitar en 2026, adquisición de activos fijos y servicios profesionales, así como proyectos en formulación para la obtención de códigos SNIP, con una visión estratégica de mediano y largo plazo.</w:t>
      </w:r>
    </w:p>
    <w:p w14:paraId="0EBBF46D" w14:textId="77777777" w:rsidR="00B45F67" w:rsidRDefault="00B45F67" w:rsidP="00B45F67">
      <w:pPr>
        <w:spacing w:line="360" w:lineRule="auto"/>
        <w:jc w:val="both"/>
        <w:rPr>
          <w:rFonts w:eastAsia="Calibri"/>
          <w:noProof/>
        </w:rPr>
      </w:pPr>
    </w:p>
    <w:p w14:paraId="154C3DE2" w14:textId="77777777" w:rsidR="00B45F67" w:rsidRPr="00B45F67" w:rsidRDefault="00B45F67" w:rsidP="00B45F67">
      <w:pPr>
        <w:spacing w:line="360" w:lineRule="auto"/>
        <w:jc w:val="both"/>
        <w:rPr>
          <w:rFonts w:eastAsia="Calibri"/>
          <w:b/>
          <w:bCs/>
          <w:noProof/>
        </w:rPr>
      </w:pPr>
      <w:r w:rsidRPr="00B45F67">
        <w:rPr>
          <w:rFonts w:eastAsia="Calibri"/>
          <w:b/>
          <w:bCs/>
          <w:noProof/>
        </w:rPr>
        <w:t>Proyectos en ejecución iniciados en 2025 para concluir en 2026</w:t>
      </w:r>
    </w:p>
    <w:p w14:paraId="28EECDB0" w14:textId="77777777" w:rsidR="00B45F67" w:rsidRPr="00B45F67" w:rsidRDefault="00B45F67" w:rsidP="00B45F67">
      <w:pPr>
        <w:spacing w:line="360" w:lineRule="auto"/>
        <w:jc w:val="both"/>
        <w:rPr>
          <w:rFonts w:eastAsia="Calibri"/>
          <w:noProof/>
        </w:rPr>
      </w:pPr>
      <w:r w:rsidRPr="00B45F67">
        <w:rPr>
          <w:rFonts w:eastAsia="Calibri"/>
          <w:noProof/>
        </w:rPr>
        <w:t>Ampliaciones de redes y construcción de pozos tubulares (SNIP 16879)</w:t>
      </w:r>
    </w:p>
    <w:p w14:paraId="6C559075" w14:textId="77777777" w:rsidR="00B45F67" w:rsidRPr="00B45F67" w:rsidRDefault="00B45F67" w:rsidP="00B45F67">
      <w:pPr>
        <w:spacing w:line="360" w:lineRule="auto"/>
        <w:jc w:val="both"/>
        <w:rPr>
          <w:rFonts w:eastAsia="Calibri"/>
          <w:noProof/>
        </w:rPr>
      </w:pPr>
      <w:r w:rsidRPr="00B45F67">
        <w:rPr>
          <w:rFonts w:eastAsia="Calibri"/>
          <w:noProof/>
        </w:rPr>
        <w:t>En los municipios de Gaspar Hernández y los distritos municipales de Veragua y Villa Magante, CORAAMOCA ejecuta un conjunto de proyectos de ampliación de redes de distribución y construcción de pozos tubulares, con una inversión total de RD $40,919,582.46.</w:t>
      </w:r>
    </w:p>
    <w:p w14:paraId="2993C933" w14:textId="77777777" w:rsidR="00B45F67" w:rsidRPr="00B45F67" w:rsidRDefault="00B45F67" w:rsidP="00B45F67">
      <w:pPr>
        <w:spacing w:line="360" w:lineRule="auto"/>
        <w:jc w:val="both"/>
        <w:rPr>
          <w:rFonts w:eastAsia="Calibri"/>
          <w:noProof/>
        </w:rPr>
      </w:pPr>
      <w:r w:rsidRPr="00B45F67">
        <w:rPr>
          <w:rFonts w:eastAsia="Calibri"/>
          <w:noProof/>
        </w:rPr>
        <w:t>En el Distrito Municipal de Veragua, se desarrollan ocho intervenciones que incluyen la construcción de dos pozos tubulares (Campo de Pozos Veragua y Caño Dulce) y ampliaciones de redes en Los Cocos, Caño Dulce, Callejón de Sara, La Españolita, La Mina y Entrada La Escuela. Estas obras impactan 3,801 metros de redes, 322 viviendas y una población estimada de 1,610 personas, con una inversión acumulada de RD $14,767,138.94.</w:t>
      </w:r>
    </w:p>
    <w:p w14:paraId="259A6433" w14:textId="77777777" w:rsidR="00B45F67" w:rsidRPr="00B45F67" w:rsidRDefault="00B45F67" w:rsidP="00B45F67">
      <w:pPr>
        <w:spacing w:line="360" w:lineRule="auto"/>
        <w:jc w:val="both"/>
        <w:rPr>
          <w:rFonts w:eastAsia="Calibri"/>
          <w:noProof/>
        </w:rPr>
      </w:pPr>
      <w:r w:rsidRPr="00B45F67">
        <w:rPr>
          <w:rFonts w:eastAsia="Calibri"/>
          <w:noProof/>
        </w:rPr>
        <w:t>En el Municipio de Gaspar Hernández, se ejecutan nueve proyectos, que comprenden ampliaciones de redes en sectores como Entrada de Gen, Villa Olímpica, Villa Valentina, Entrada el Correo, Las Colinas–La Antena, Loma Al Medio y Entrada La Batata, así como la construcción de dos pozos tubulares (Las Colinas–La Antena y Loma Al Medio). Estas intervenciones representan 5,202 metros de redes, 377 viviendas, 1,885 personas beneficiadas y una inversión de RD $17,691,829.89.</w:t>
      </w:r>
    </w:p>
    <w:p w14:paraId="2F02B49F" w14:textId="77777777" w:rsidR="00B45F67" w:rsidRPr="00B45F67" w:rsidRDefault="00B45F67" w:rsidP="00B45F67">
      <w:pPr>
        <w:spacing w:line="360" w:lineRule="auto"/>
        <w:jc w:val="both"/>
        <w:rPr>
          <w:rFonts w:eastAsia="Calibri"/>
          <w:noProof/>
        </w:rPr>
      </w:pPr>
      <w:r w:rsidRPr="00B45F67">
        <w:rPr>
          <w:rFonts w:eastAsia="Calibri"/>
          <w:noProof/>
        </w:rPr>
        <w:t>En el Distrito Municipal de Villa Magante, se desarrollan cuatro proyectos que incluyen la construcción de dos pozos tubulares (Entrada Los Mangos y Vereda Al Medio) y ampliaciones de redes en Entrada Malen y Rincón de Genaro, con un impacto de 843 metros de redes, 85 viviendas, 425 personas beneficiadas y una inversión de RD$ 8,460,613.63.</w:t>
      </w:r>
    </w:p>
    <w:p w14:paraId="15D8052A" w14:textId="77777777" w:rsidR="00B45F67" w:rsidRPr="00B45F67" w:rsidRDefault="00B45F67" w:rsidP="00B45F67">
      <w:pPr>
        <w:spacing w:line="360" w:lineRule="auto"/>
        <w:jc w:val="both"/>
        <w:rPr>
          <w:rFonts w:eastAsia="Calibri"/>
          <w:noProof/>
        </w:rPr>
      </w:pPr>
      <w:r w:rsidRPr="00B45F67">
        <w:rPr>
          <w:rFonts w:eastAsia="Calibri"/>
          <w:noProof/>
        </w:rPr>
        <w:t>En conjunto, este bloque de proyectos de redes y pozos beneficia 784 viviendas, impacta a 3,920 personas y fortalece de manera significativa la capacidad de producción y distribución de agua potable en estas demarcaciones.</w:t>
      </w:r>
    </w:p>
    <w:p w14:paraId="1B4AE816" w14:textId="77777777" w:rsidR="00B45F67" w:rsidRPr="00B45F67" w:rsidRDefault="00B45F67" w:rsidP="00B45F67">
      <w:pPr>
        <w:spacing w:line="360" w:lineRule="auto"/>
        <w:jc w:val="both"/>
        <w:rPr>
          <w:rFonts w:eastAsia="Calibri"/>
          <w:noProof/>
        </w:rPr>
      </w:pPr>
    </w:p>
    <w:p w14:paraId="23B666F1" w14:textId="77777777" w:rsidR="00B45F67" w:rsidRPr="00B45F67" w:rsidRDefault="00B45F67" w:rsidP="00B45F67">
      <w:pPr>
        <w:spacing w:line="360" w:lineRule="auto"/>
        <w:jc w:val="both"/>
        <w:rPr>
          <w:rFonts w:eastAsia="Calibri"/>
          <w:b/>
          <w:bCs/>
          <w:noProof/>
        </w:rPr>
      </w:pPr>
      <w:r w:rsidRPr="00B45F67">
        <w:rPr>
          <w:rFonts w:eastAsia="Calibri"/>
          <w:b/>
          <w:bCs/>
          <w:noProof/>
        </w:rPr>
        <w:t>Construcción de Centros de Servicio al Cliente (SNIP 16844)</w:t>
      </w:r>
    </w:p>
    <w:p w14:paraId="2797E1F3" w14:textId="77777777" w:rsidR="00B45F67" w:rsidRPr="00B45F67" w:rsidRDefault="00B45F67" w:rsidP="00B45F67">
      <w:pPr>
        <w:spacing w:line="360" w:lineRule="auto"/>
        <w:jc w:val="both"/>
        <w:rPr>
          <w:rFonts w:eastAsia="Calibri"/>
          <w:noProof/>
        </w:rPr>
      </w:pPr>
      <w:r w:rsidRPr="00B45F67">
        <w:rPr>
          <w:rFonts w:eastAsia="Calibri"/>
          <w:noProof/>
        </w:rPr>
        <w:t>Como parte de la estrategia de fortalecimiento institucional y mejora de la atención al usuario, CORAAMOCA ejecuta tres proyectos de Centros de Servicio al Cliente, iniciados en 2025 y con conclusión prevista en 2026, por un monto total de RD $26,403,621.68.</w:t>
      </w:r>
    </w:p>
    <w:p w14:paraId="08C3FC2D" w14:textId="77777777" w:rsidR="00B45F67" w:rsidRPr="00B45F67" w:rsidRDefault="00B45F67" w:rsidP="00B45F67">
      <w:pPr>
        <w:spacing w:line="360" w:lineRule="auto"/>
        <w:jc w:val="both"/>
        <w:rPr>
          <w:rFonts w:eastAsia="Calibri"/>
          <w:noProof/>
        </w:rPr>
      </w:pPr>
      <w:r w:rsidRPr="00B45F67">
        <w:rPr>
          <w:rFonts w:eastAsia="Calibri"/>
          <w:noProof/>
        </w:rPr>
        <w:t>Las obras corresponden a:</w:t>
      </w:r>
    </w:p>
    <w:p w14:paraId="61ADF61B" w14:textId="77777777" w:rsidR="00B45F67" w:rsidRPr="00B45F67" w:rsidRDefault="00B45F67" w:rsidP="00B45F67">
      <w:pPr>
        <w:spacing w:line="360" w:lineRule="auto"/>
        <w:jc w:val="both"/>
        <w:rPr>
          <w:rFonts w:eastAsia="Calibri"/>
          <w:noProof/>
        </w:rPr>
      </w:pPr>
      <w:r w:rsidRPr="00B45F67">
        <w:rPr>
          <w:rFonts w:eastAsia="Calibri"/>
          <w:noProof/>
        </w:rPr>
        <w:t>Construcción del Centro de Servicio al Cliente en el Distrito Municipal de El Higüerito, municipio de Moca, con impacto en 3,781 viviendas y 11,343 personas, por RD $7,384,540.56.</w:t>
      </w:r>
    </w:p>
    <w:p w14:paraId="69C746A4" w14:textId="77777777" w:rsidR="00B45F67" w:rsidRDefault="00B45F67" w:rsidP="00B45F67">
      <w:pPr>
        <w:spacing w:line="360" w:lineRule="auto"/>
        <w:jc w:val="both"/>
        <w:rPr>
          <w:rFonts w:eastAsia="Calibri"/>
          <w:noProof/>
        </w:rPr>
      </w:pPr>
      <w:r w:rsidRPr="00B45F67">
        <w:rPr>
          <w:rFonts w:eastAsia="Calibri"/>
          <w:noProof/>
        </w:rPr>
        <w:t>Construcción del Centro de Servicio al Cliente en el Distrito Municipal de Veragua, municipio de Gaspar Hernández, con impacto en 6,057.67 viviendas y 18,173 personas, por RD $9,634,540.56.</w:t>
      </w:r>
    </w:p>
    <w:p w14:paraId="484B7635" w14:textId="77777777" w:rsidR="00CB7B4F" w:rsidRPr="00B45F67" w:rsidRDefault="00CB7B4F" w:rsidP="00B45F67">
      <w:pPr>
        <w:spacing w:line="360" w:lineRule="auto"/>
        <w:jc w:val="both"/>
        <w:rPr>
          <w:rFonts w:eastAsia="Calibri"/>
          <w:noProof/>
        </w:rPr>
      </w:pPr>
    </w:p>
    <w:p w14:paraId="1CEE03CE" w14:textId="77777777" w:rsidR="00B45F67" w:rsidRPr="00B45F67" w:rsidRDefault="00B45F67" w:rsidP="00B45F67">
      <w:pPr>
        <w:spacing w:line="360" w:lineRule="auto"/>
        <w:jc w:val="both"/>
        <w:rPr>
          <w:rFonts w:eastAsia="Calibri"/>
          <w:noProof/>
        </w:rPr>
      </w:pPr>
      <w:r w:rsidRPr="00B45F67">
        <w:rPr>
          <w:rFonts w:eastAsia="Calibri"/>
          <w:noProof/>
        </w:rPr>
        <w:t>Construcción del Centro de Servicio al Cliente en el Distrito Municipal de Juan López, municipio de Moca, con impacto en 2,426.33 viviendas y 7,279 personas, por RD $9,384,540.56.</w:t>
      </w:r>
    </w:p>
    <w:p w14:paraId="7214C3D5" w14:textId="77777777" w:rsidR="00B45F67" w:rsidRPr="00B45F67" w:rsidRDefault="00B45F67" w:rsidP="00B45F67">
      <w:pPr>
        <w:spacing w:line="360" w:lineRule="auto"/>
        <w:jc w:val="both"/>
        <w:rPr>
          <w:rFonts w:eastAsia="Calibri"/>
          <w:noProof/>
        </w:rPr>
      </w:pPr>
      <w:r w:rsidRPr="00B45F67">
        <w:rPr>
          <w:rFonts w:eastAsia="Calibri"/>
          <w:noProof/>
        </w:rPr>
        <w:t>Estas infraestructuras fortalecen la gestión comercial, la cercanía institucional y la calidad del servicio brindado a 12,265 viviendas, equivalentes a 36,795 ciudadanos.</w:t>
      </w:r>
    </w:p>
    <w:p w14:paraId="21A9C5F5" w14:textId="77777777" w:rsidR="00B45F67" w:rsidRPr="00B45F67" w:rsidRDefault="00B45F67" w:rsidP="00B45F67">
      <w:pPr>
        <w:spacing w:line="360" w:lineRule="auto"/>
        <w:jc w:val="both"/>
        <w:rPr>
          <w:rFonts w:eastAsia="Calibri"/>
          <w:b/>
          <w:bCs/>
          <w:noProof/>
        </w:rPr>
      </w:pPr>
    </w:p>
    <w:p w14:paraId="289BF8F3" w14:textId="77777777" w:rsidR="00B45F67" w:rsidRPr="00B45F67" w:rsidRDefault="00B45F67" w:rsidP="00B45F67">
      <w:pPr>
        <w:spacing w:line="360" w:lineRule="auto"/>
        <w:jc w:val="both"/>
        <w:rPr>
          <w:rFonts w:eastAsia="Calibri"/>
          <w:b/>
          <w:bCs/>
          <w:noProof/>
        </w:rPr>
      </w:pPr>
      <w:r w:rsidRPr="00B45F67">
        <w:rPr>
          <w:rFonts w:eastAsia="Calibri"/>
          <w:b/>
          <w:bCs/>
          <w:noProof/>
        </w:rPr>
        <w:t>Proyectos en licitación en 2025 para ejecutarse en 2026</w:t>
      </w:r>
    </w:p>
    <w:p w14:paraId="02AA47BD" w14:textId="77777777" w:rsidR="00B45F67" w:rsidRPr="00B45F67" w:rsidRDefault="00B45F67" w:rsidP="00B45F67">
      <w:pPr>
        <w:spacing w:line="360" w:lineRule="auto"/>
        <w:jc w:val="both"/>
        <w:rPr>
          <w:rFonts w:eastAsia="Calibri"/>
          <w:noProof/>
        </w:rPr>
      </w:pPr>
      <w:r w:rsidRPr="00B45F67">
        <w:rPr>
          <w:rFonts w:eastAsia="Calibri"/>
          <w:noProof/>
        </w:rPr>
        <w:t>Ampliaciones de redes y pozos tubulares (SNIP 16340 y 16879)</w:t>
      </w:r>
    </w:p>
    <w:p w14:paraId="598EDFBF" w14:textId="77777777" w:rsidR="00B45F67" w:rsidRPr="00B45F67" w:rsidRDefault="00B45F67" w:rsidP="00B45F67">
      <w:pPr>
        <w:spacing w:line="360" w:lineRule="auto"/>
        <w:jc w:val="both"/>
        <w:rPr>
          <w:rFonts w:eastAsia="Calibri"/>
          <w:noProof/>
        </w:rPr>
      </w:pPr>
      <w:r w:rsidRPr="00B45F67">
        <w:rPr>
          <w:rFonts w:eastAsia="Calibri"/>
          <w:noProof/>
        </w:rPr>
        <w:t>Durante 2025, la Dirección Técnica estructuró y dejó en proceso de licitación un amplio paquete de proyectos para su ejecución en 2026, que incluye 42 ampliaciones de redes y 19 pozos tubulares, distribuidos en los municipios de Cayetano Germosén, San Víctor, Moca, Jamao al Norte y los distritos municipales de Las Lagunas, Canca La Reina, Juan López, Monte de la Jagua e Higüerito.</w:t>
      </w:r>
    </w:p>
    <w:p w14:paraId="592A842B" w14:textId="77777777" w:rsidR="00B45F67" w:rsidRDefault="00B45F67" w:rsidP="00B45F67">
      <w:pPr>
        <w:spacing w:line="360" w:lineRule="auto"/>
        <w:jc w:val="both"/>
        <w:rPr>
          <w:rFonts w:eastAsia="Calibri"/>
          <w:noProof/>
        </w:rPr>
      </w:pPr>
      <w:r w:rsidRPr="00B45F67">
        <w:rPr>
          <w:rFonts w:eastAsia="Calibri"/>
          <w:noProof/>
        </w:rPr>
        <w:t>El monto total de inversión proyectado para este bloque asciende a RD $95,628,276.98, con un impacto estimado de 4,223 viviendas y 12,669 personas, consolidando la expansión territorial de los servicios de agua potable en toda la provincia Espaillat.</w:t>
      </w:r>
    </w:p>
    <w:p w14:paraId="36F16C3C" w14:textId="77777777" w:rsidR="00B45F67" w:rsidRPr="00B45F67" w:rsidRDefault="00B45F67" w:rsidP="00B45F67">
      <w:pPr>
        <w:spacing w:line="360" w:lineRule="auto"/>
        <w:jc w:val="both"/>
        <w:rPr>
          <w:rFonts w:eastAsia="Calibri"/>
          <w:noProof/>
        </w:rPr>
      </w:pPr>
    </w:p>
    <w:p w14:paraId="4F1D5809" w14:textId="77777777" w:rsidR="00B45F67" w:rsidRPr="00B45F67" w:rsidRDefault="00B45F67" w:rsidP="00B45F67">
      <w:pPr>
        <w:spacing w:line="360" w:lineRule="auto"/>
        <w:jc w:val="both"/>
        <w:rPr>
          <w:rFonts w:eastAsia="Calibri"/>
          <w:b/>
          <w:bCs/>
          <w:noProof/>
        </w:rPr>
      </w:pPr>
      <w:r w:rsidRPr="00B45F67">
        <w:rPr>
          <w:rFonts w:eastAsia="Calibri"/>
          <w:b/>
          <w:bCs/>
          <w:noProof/>
        </w:rPr>
        <w:t>Proyectos programados para licitar en 2026 (SNIP 16879)</w:t>
      </w:r>
    </w:p>
    <w:p w14:paraId="33C7391F" w14:textId="77777777" w:rsidR="00B45F67" w:rsidRPr="00B45F67" w:rsidRDefault="00B45F67" w:rsidP="00B45F67">
      <w:pPr>
        <w:spacing w:line="360" w:lineRule="auto"/>
        <w:jc w:val="both"/>
        <w:rPr>
          <w:rFonts w:eastAsia="Calibri"/>
          <w:noProof/>
        </w:rPr>
      </w:pPr>
      <w:r w:rsidRPr="00B45F67">
        <w:rPr>
          <w:rFonts w:eastAsia="Calibri"/>
          <w:noProof/>
        </w:rPr>
        <w:t>Adicionalmente, CORAAMOCA tiene programados para licitar en 2026 nuevos proyectos de ampliación de redes y construcción de pozos tubulares en Gaspar Hernández, Veragua y Villa Magante, con una inversión estimada de RD $20,019,617.65.</w:t>
      </w:r>
    </w:p>
    <w:p w14:paraId="7CE72AA8" w14:textId="77777777" w:rsidR="00B45F67" w:rsidRDefault="00B45F67" w:rsidP="00B45F67">
      <w:pPr>
        <w:spacing w:line="360" w:lineRule="auto"/>
        <w:jc w:val="both"/>
        <w:rPr>
          <w:rFonts w:eastAsia="Calibri"/>
          <w:noProof/>
        </w:rPr>
      </w:pPr>
      <w:r w:rsidRPr="00B45F67">
        <w:rPr>
          <w:rFonts w:eastAsia="Calibri"/>
          <w:noProof/>
        </w:rPr>
        <w:t>Estas obras impactarán 856 viviendas y una población aproximada de 3,680 personas, fortaleciendo la continuidad del servicio y la resiliencia de los sistemas locales.</w:t>
      </w:r>
    </w:p>
    <w:p w14:paraId="20D2CDB9" w14:textId="522AE887" w:rsidR="00B45F67" w:rsidRPr="00B45F67" w:rsidRDefault="00B45F67" w:rsidP="00B45F67">
      <w:pPr>
        <w:spacing w:line="360" w:lineRule="auto"/>
        <w:jc w:val="both"/>
        <w:rPr>
          <w:rFonts w:eastAsia="Calibri"/>
          <w:noProof/>
        </w:rPr>
      </w:pPr>
      <w:r>
        <w:rPr>
          <w:rFonts w:eastAsia="Calibri"/>
          <w:noProof/>
        </w:rPr>
        <w:t xml:space="preserve"> </w:t>
      </w:r>
    </w:p>
    <w:p w14:paraId="4B5C6B69" w14:textId="77777777" w:rsidR="00B45F67" w:rsidRPr="00B45F67" w:rsidRDefault="00B45F67" w:rsidP="00B45F67">
      <w:pPr>
        <w:spacing w:line="360" w:lineRule="auto"/>
        <w:jc w:val="both"/>
        <w:rPr>
          <w:rFonts w:eastAsia="Calibri"/>
          <w:b/>
          <w:bCs/>
          <w:noProof/>
        </w:rPr>
      </w:pPr>
      <w:r w:rsidRPr="00B45F67">
        <w:rPr>
          <w:rFonts w:eastAsia="Calibri"/>
          <w:b/>
          <w:bCs/>
          <w:noProof/>
        </w:rPr>
        <w:t>Infraestructura institucional, equipos y activos estratégicos</w:t>
      </w:r>
    </w:p>
    <w:p w14:paraId="33918911" w14:textId="77777777" w:rsidR="00B45F67" w:rsidRPr="00B45F67" w:rsidRDefault="00B45F67" w:rsidP="00B45F67">
      <w:pPr>
        <w:spacing w:line="360" w:lineRule="auto"/>
        <w:jc w:val="both"/>
        <w:rPr>
          <w:rFonts w:eastAsia="Calibri"/>
          <w:noProof/>
        </w:rPr>
      </w:pPr>
      <w:r w:rsidRPr="00B45F67">
        <w:rPr>
          <w:rFonts w:eastAsia="Calibri"/>
          <w:noProof/>
        </w:rPr>
        <w:t>Dentro de la planificación 2026 se incluye el Proyecto de Reconstrucción del Centro de Servicio y Construcción de Parqueos en Guauci, municipio de Moca (SNIP 16844), con un presupuesto de RD$ 9,722,987.52, ascendente a RD$ 352,921.51.</w:t>
      </w:r>
    </w:p>
    <w:p w14:paraId="7144168F" w14:textId="77777777" w:rsidR="00B45F67" w:rsidRPr="00B45F67" w:rsidRDefault="00B45F67" w:rsidP="00B45F67">
      <w:pPr>
        <w:spacing w:line="360" w:lineRule="auto"/>
        <w:jc w:val="both"/>
        <w:rPr>
          <w:rFonts w:eastAsia="Calibri"/>
          <w:noProof/>
        </w:rPr>
      </w:pPr>
      <w:r w:rsidRPr="00B45F67">
        <w:rPr>
          <w:rFonts w:eastAsia="Calibri"/>
          <w:noProof/>
        </w:rPr>
        <w:t>Asimismo, se contempla la adquisición de equipos estratégicos:</w:t>
      </w:r>
    </w:p>
    <w:p w14:paraId="5C224D6E" w14:textId="77777777" w:rsidR="00B45F67" w:rsidRPr="00B45F67" w:rsidRDefault="00B45F67" w:rsidP="00B45F67">
      <w:pPr>
        <w:pStyle w:val="vaaaaa"/>
        <w:numPr>
          <w:ilvl w:val="0"/>
          <w:numId w:val="28"/>
        </w:numPr>
      </w:pPr>
      <w:r w:rsidRPr="00B45F67">
        <w:t>Camión grúa: RD$ 3,000,000.00</w:t>
      </w:r>
    </w:p>
    <w:p w14:paraId="2B015AF1" w14:textId="77777777" w:rsidR="00B45F67" w:rsidRPr="00B45F67" w:rsidRDefault="00B45F67" w:rsidP="00B45F67">
      <w:pPr>
        <w:pStyle w:val="vaaaaa"/>
        <w:numPr>
          <w:ilvl w:val="0"/>
          <w:numId w:val="28"/>
        </w:numPr>
      </w:pPr>
      <w:r w:rsidRPr="00B45F67">
        <w:t>Retroexcavadora: RD$ 7,719,840.00</w:t>
      </w:r>
    </w:p>
    <w:p w14:paraId="6E0A8B31" w14:textId="77777777" w:rsidR="00B45F67" w:rsidRPr="00B45F67" w:rsidRDefault="00B45F67" w:rsidP="00B45F67">
      <w:pPr>
        <w:pStyle w:val="vaaaaa"/>
        <w:numPr>
          <w:ilvl w:val="0"/>
          <w:numId w:val="28"/>
        </w:numPr>
      </w:pPr>
      <w:r w:rsidRPr="00B45F67">
        <w:t>Miniván institucional (16 pasajeros): RD$ 4,960,000.00</w:t>
      </w:r>
    </w:p>
    <w:p w14:paraId="258AC71F" w14:textId="77777777" w:rsidR="00B45F67" w:rsidRPr="00B45F67" w:rsidRDefault="00B45F67" w:rsidP="00B45F67">
      <w:pPr>
        <w:pStyle w:val="vaaaaa"/>
        <w:numPr>
          <w:ilvl w:val="0"/>
          <w:numId w:val="28"/>
        </w:numPr>
      </w:pPr>
      <w:r w:rsidRPr="00B45F67">
        <w:t>El monto total de este componente asciende a RD $25,402,827.52.</w:t>
      </w:r>
    </w:p>
    <w:p w14:paraId="5805AE87" w14:textId="77777777" w:rsidR="00B45F67" w:rsidRDefault="00B45F67" w:rsidP="00B45F67">
      <w:pPr>
        <w:spacing w:line="360" w:lineRule="auto"/>
        <w:jc w:val="both"/>
        <w:rPr>
          <w:rFonts w:eastAsia="Calibri"/>
          <w:noProof/>
        </w:rPr>
      </w:pPr>
      <w:r w:rsidRPr="00B45F67">
        <w:rPr>
          <w:rFonts w:eastAsia="Calibri"/>
          <w:noProof/>
        </w:rPr>
        <w:t>De igual forma, se programó la Adquisición de Activos Fijos y Servicios Profesionales 2025–2026, por un monto global de RD$ 42,336,950.20, incluyendo RD$ 7,500,000.00 en automóviles y camiones, y RD$ 34,836,950.20 en activos y servicios asociados a los SNIP 16340, 16844 y 16879.</w:t>
      </w:r>
    </w:p>
    <w:p w14:paraId="39F064FE" w14:textId="77777777" w:rsidR="00B45F67" w:rsidRPr="00B45F67" w:rsidRDefault="00B45F67" w:rsidP="00B45F67">
      <w:pPr>
        <w:spacing w:line="360" w:lineRule="auto"/>
        <w:jc w:val="both"/>
        <w:rPr>
          <w:rFonts w:eastAsia="Calibri"/>
          <w:noProof/>
        </w:rPr>
      </w:pPr>
    </w:p>
    <w:p w14:paraId="6D0548B5" w14:textId="77777777" w:rsidR="00B45F67" w:rsidRPr="00B45F67" w:rsidRDefault="00B45F67" w:rsidP="00B45F67">
      <w:pPr>
        <w:spacing w:line="360" w:lineRule="auto"/>
        <w:jc w:val="both"/>
        <w:rPr>
          <w:rFonts w:eastAsia="Calibri"/>
          <w:b/>
          <w:bCs/>
          <w:noProof/>
        </w:rPr>
      </w:pPr>
      <w:r w:rsidRPr="00B45F67">
        <w:rPr>
          <w:rFonts w:eastAsia="Calibri"/>
          <w:b/>
          <w:bCs/>
          <w:noProof/>
        </w:rPr>
        <w:t>Proyectos en formulación para solicitud de código SNIP en 2026</w:t>
      </w:r>
    </w:p>
    <w:p w14:paraId="7EC33585" w14:textId="77777777" w:rsidR="00B45F67" w:rsidRPr="00B45F67" w:rsidRDefault="00B45F67" w:rsidP="00B45F67">
      <w:pPr>
        <w:spacing w:line="360" w:lineRule="auto"/>
        <w:jc w:val="both"/>
        <w:rPr>
          <w:rFonts w:eastAsia="Calibri"/>
          <w:noProof/>
        </w:rPr>
      </w:pPr>
      <w:r w:rsidRPr="00B45F67">
        <w:rPr>
          <w:rFonts w:eastAsia="Calibri"/>
          <w:noProof/>
        </w:rPr>
        <w:t>Como parte de la visión estratégica de largo plazo, CORAAMOCA trabaja en la formulación de proyectos estructurales, entre los que se destacan:</w:t>
      </w:r>
    </w:p>
    <w:p w14:paraId="21E93391" w14:textId="77777777" w:rsidR="00B45F67" w:rsidRPr="00B45F67" w:rsidRDefault="00B45F67" w:rsidP="00B45F67">
      <w:pPr>
        <w:spacing w:line="360" w:lineRule="auto"/>
        <w:jc w:val="both"/>
        <w:rPr>
          <w:rFonts w:eastAsia="Calibri"/>
          <w:noProof/>
        </w:rPr>
      </w:pPr>
      <w:r w:rsidRPr="00B45F67">
        <w:rPr>
          <w:rFonts w:eastAsia="Calibri"/>
          <w:noProof/>
        </w:rPr>
        <w:t>Rehabilitación integral del Acueducto Múltiple Batey–Ginebra–Veragua.</w:t>
      </w:r>
    </w:p>
    <w:p w14:paraId="0A6C0C15" w14:textId="77777777" w:rsidR="00B45F67" w:rsidRPr="00B45F67" w:rsidRDefault="00B45F67" w:rsidP="00B45F67">
      <w:pPr>
        <w:spacing w:line="360" w:lineRule="auto"/>
        <w:jc w:val="both"/>
        <w:rPr>
          <w:rFonts w:eastAsia="Calibri"/>
          <w:noProof/>
        </w:rPr>
      </w:pPr>
      <w:r w:rsidRPr="00B45F67">
        <w:rPr>
          <w:rFonts w:eastAsia="Calibri"/>
          <w:noProof/>
        </w:rPr>
        <w:t>Construcción de depósitos reguladores en La Guázuma y Estancia Nueva, municipio de Moca.</w:t>
      </w:r>
    </w:p>
    <w:p w14:paraId="6E184343" w14:textId="77777777" w:rsidR="00B45F67" w:rsidRPr="00B45F67" w:rsidRDefault="00B45F67" w:rsidP="00B45F67">
      <w:pPr>
        <w:spacing w:line="360" w:lineRule="auto"/>
        <w:jc w:val="both"/>
        <w:rPr>
          <w:rFonts w:eastAsia="Calibri"/>
          <w:noProof/>
        </w:rPr>
      </w:pPr>
      <w:r w:rsidRPr="00B45F67">
        <w:rPr>
          <w:rFonts w:eastAsia="Calibri"/>
          <w:noProof/>
        </w:rPr>
        <w:t>Mejoramiento de la distribución del Acueducto Múltiple Juan López, incluyendo depósitos reguladores en Las Lagunas y San Víctor (Canca La Reina).</w:t>
      </w:r>
    </w:p>
    <w:p w14:paraId="362C5B7C" w14:textId="77777777" w:rsidR="00B45F67" w:rsidRPr="00B45F67" w:rsidRDefault="00B45F67" w:rsidP="00B45F67">
      <w:pPr>
        <w:spacing w:line="360" w:lineRule="auto"/>
        <w:jc w:val="both"/>
        <w:rPr>
          <w:rFonts w:eastAsia="Calibri"/>
          <w:noProof/>
        </w:rPr>
      </w:pPr>
      <w:r w:rsidRPr="00B45F67">
        <w:rPr>
          <w:rFonts w:eastAsia="Calibri"/>
          <w:noProof/>
        </w:rPr>
        <w:t>Estudio de prefactibilidad para el mejoramiento de la distribución, eficiencia energética y almacenamiento del sistema Juan López–Las Lagunas–San Víctor–Canca La Reina.</w:t>
      </w:r>
    </w:p>
    <w:p w14:paraId="62F49BE9" w14:textId="4B5AF15F" w:rsidR="00460377" w:rsidRPr="00F0644C" w:rsidRDefault="00B45F67" w:rsidP="00B45F67">
      <w:pPr>
        <w:spacing w:line="360" w:lineRule="auto"/>
        <w:jc w:val="both"/>
        <w:rPr>
          <w:rFonts w:eastAsia="Calibri"/>
          <w:noProof/>
        </w:rPr>
      </w:pPr>
      <w:r w:rsidRPr="00B45F67">
        <w:rPr>
          <w:rFonts w:eastAsia="Calibri"/>
          <w:noProof/>
        </w:rPr>
        <w:t>Estos proyectos en formulación impactan potencialmente 31,300 viviendas y una población estimada de 93,900 personas.</w:t>
      </w:r>
    </w:p>
    <w:p w14:paraId="450CCA48" w14:textId="77777777" w:rsidR="00586908" w:rsidRPr="00F0644C" w:rsidRDefault="00586908" w:rsidP="00586908">
      <w:pPr>
        <w:spacing w:line="360" w:lineRule="auto"/>
        <w:jc w:val="both"/>
        <w:rPr>
          <w:rFonts w:eastAsia="Calibri"/>
          <w:noProof/>
        </w:rPr>
      </w:pPr>
    </w:p>
    <w:p w14:paraId="0C45F289" w14:textId="030A1D7F" w:rsidR="00586908" w:rsidRPr="00F0644C" w:rsidRDefault="00586908" w:rsidP="00586908">
      <w:pPr>
        <w:spacing w:line="360" w:lineRule="auto"/>
        <w:jc w:val="both"/>
        <w:rPr>
          <w:rFonts w:eastAsia="Calibri"/>
          <w:b/>
          <w:noProof/>
        </w:rPr>
      </w:pPr>
      <w:r w:rsidRPr="00F0644C">
        <w:rPr>
          <w:rFonts w:eastAsia="Calibri"/>
          <w:b/>
          <w:noProof/>
        </w:rPr>
        <w:t xml:space="preserve">Proyectos con colavoracion interinstitucional </w:t>
      </w:r>
    </w:p>
    <w:p w14:paraId="5C846338" w14:textId="4F082467" w:rsidR="00586908" w:rsidRPr="00F0644C" w:rsidRDefault="00586908" w:rsidP="00586908">
      <w:pPr>
        <w:spacing w:line="360" w:lineRule="auto"/>
        <w:jc w:val="both"/>
        <w:rPr>
          <w:rFonts w:eastAsia="Calibri"/>
          <w:noProof/>
        </w:rPr>
      </w:pPr>
      <w:r w:rsidRPr="00F0644C">
        <w:rPr>
          <w:rFonts w:eastAsia="Calibri"/>
          <w:noProof/>
        </w:rPr>
        <w:t>Proyecto de mejora de agua potable y aguas residuales para Moca y Gaspar Hernández, con una inversión total de US$43,500,000, el proyecto de mejora de agua potable y aguas residuales para Moca y Gaspar Hernández continúa logrando avances significativos en beneficio de los residentes de la Provincia Espaillat. Este proyecto abarca cuatro componentes principales:</w:t>
      </w:r>
    </w:p>
    <w:p w14:paraId="5904E6DB" w14:textId="78EE5C3E" w:rsidR="00586908" w:rsidRPr="00F0644C" w:rsidRDefault="00586908" w:rsidP="004850FE">
      <w:pPr>
        <w:pStyle w:val="vaaaaa"/>
        <w:numPr>
          <w:ilvl w:val="0"/>
          <w:numId w:val="29"/>
        </w:numPr>
      </w:pPr>
      <w:r w:rsidRPr="00F0644C">
        <w:t>Infraestructura y eficiencia del abastecimiento de agua.</w:t>
      </w:r>
    </w:p>
    <w:p w14:paraId="2C19386D" w14:textId="4ED7975A" w:rsidR="00586908" w:rsidRPr="00F0644C" w:rsidRDefault="00586908" w:rsidP="004850FE">
      <w:pPr>
        <w:pStyle w:val="vaaaaa"/>
        <w:numPr>
          <w:ilvl w:val="0"/>
          <w:numId w:val="29"/>
        </w:numPr>
      </w:pPr>
      <w:r w:rsidRPr="00F0644C">
        <w:t>Recolección y tratamiento de aguas residuales.</w:t>
      </w:r>
    </w:p>
    <w:p w14:paraId="5E967168" w14:textId="1A5C023C" w:rsidR="00586908" w:rsidRPr="00F0644C" w:rsidRDefault="00586908" w:rsidP="004850FE">
      <w:pPr>
        <w:pStyle w:val="vaaaaa"/>
        <w:numPr>
          <w:ilvl w:val="0"/>
          <w:numId w:val="29"/>
        </w:numPr>
      </w:pPr>
      <w:r w:rsidRPr="00F0644C">
        <w:t>Fortalecimiento de la capacidad institucional.</w:t>
      </w:r>
    </w:p>
    <w:p w14:paraId="57754191" w14:textId="77777777" w:rsidR="00586908" w:rsidRPr="00F0644C" w:rsidRDefault="00586908" w:rsidP="00586908">
      <w:pPr>
        <w:spacing w:line="360" w:lineRule="auto"/>
        <w:jc w:val="both"/>
        <w:rPr>
          <w:rFonts w:eastAsia="Calibri"/>
          <w:noProof/>
        </w:rPr>
      </w:pPr>
    </w:p>
    <w:p w14:paraId="6F4D1674" w14:textId="776511F0" w:rsidR="002F6812" w:rsidRPr="00F0644C" w:rsidRDefault="00586908" w:rsidP="0035429F">
      <w:pPr>
        <w:spacing w:line="360" w:lineRule="auto"/>
        <w:jc w:val="both"/>
        <w:rPr>
          <w:rFonts w:eastAsia="Calibri"/>
          <w:noProof/>
          <w:color w:val="000000" w:themeColor="text1"/>
        </w:rPr>
        <w:sectPr w:rsidR="002F6812" w:rsidRPr="00F0644C" w:rsidSect="000B6288">
          <w:footerReference w:type="default" r:id="rId15"/>
          <w:type w:val="continuous"/>
          <w:pgSz w:w="12240" w:h="15840"/>
          <w:pgMar w:top="1440" w:right="2160" w:bottom="1440" w:left="2160" w:header="720" w:footer="720" w:gutter="0"/>
          <w:cols w:space="720"/>
          <w:docGrid w:linePitch="360"/>
        </w:sectPr>
      </w:pPr>
      <w:r w:rsidRPr="00F0644C">
        <w:rPr>
          <w:rFonts w:eastAsia="Calibri"/>
          <w:noProof/>
        </w:rPr>
        <w:t xml:space="preserve">Durante el período reportado, se ejecutaron un total de </w:t>
      </w:r>
      <w:r w:rsidR="004850FE" w:rsidRPr="00F0644C">
        <w:rPr>
          <w:rFonts w:eastAsia="Calibri"/>
          <w:noProof/>
        </w:rPr>
        <w:t>US$</w:t>
      </w:r>
      <w:r w:rsidR="00C34BBE">
        <w:rPr>
          <w:rFonts w:eastAsia="Calibri"/>
          <w:noProof/>
        </w:rPr>
        <w:t>3,907,611</w:t>
      </w:r>
      <w:r w:rsidR="004850FE">
        <w:rPr>
          <w:rFonts w:eastAsia="Calibri"/>
          <w:noProof/>
        </w:rPr>
        <w:t xml:space="preserve"> y el año anterior de </w:t>
      </w:r>
      <w:r w:rsidRPr="00F0644C">
        <w:rPr>
          <w:rFonts w:eastAsia="Calibri"/>
          <w:noProof/>
        </w:rPr>
        <w:t>US$2,530,233.23, destinados a la adquisición de equipos y elementos necesarios para garantizar el cumplimiento de los objetivos del proyecto, y para el proximo año se continuara con los componentes principales antes mencionados.</w:t>
      </w:r>
    </w:p>
    <w:p w14:paraId="10DE8845" w14:textId="7DEC8F09" w:rsidR="00485B71" w:rsidRPr="00257C95" w:rsidRDefault="009870D7" w:rsidP="00485B71">
      <w:pPr>
        <w:pStyle w:val="Ttulo1"/>
        <w:rPr>
          <w:rFonts w:cs="Times New Roman"/>
        </w:rPr>
      </w:pPr>
      <w:bookmarkStart w:id="66" w:name="_Toc218260505"/>
      <w:r w:rsidRPr="00257C95">
        <w:rPr>
          <w:rFonts w:cs="Times New Roman"/>
        </w:rPr>
        <w:t>ANEXOS</w:t>
      </w:r>
      <w:bookmarkEnd w:id="66"/>
      <w:r w:rsidRPr="00257C95">
        <w:rPr>
          <w:rFonts w:cs="Times New Roman"/>
        </w:rPr>
        <w:t xml:space="preserve"> </w:t>
      </w:r>
    </w:p>
    <w:p w14:paraId="441E6667" w14:textId="77777777" w:rsidR="00485B71" w:rsidRPr="00257C95" w:rsidRDefault="00485B71" w:rsidP="00485B71">
      <w:pPr>
        <w:jc w:val="both"/>
        <w:rPr>
          <w:rFonts w:eastAsia="Calibri"/>
          <w:sz w:val="18"/>
        </w:rPr>
      </w:pPr>
      <w:r w:rsidRPr="0058331C">
        <w:rPr>
          <w:rFonts w:eastAsia="Calibri"/>
          <w:noProof/>
          <w:sz w:val="18"/>
          <w:lang w:eastAsia="es-DO"/>
        </w:rPr>
        <mc:AlternateContent>
          <mc:Choice Requires="wps">
            <w:drawing>
              <wp:anchor distT="0" distB="0" distL="114300" distR="114300" simplePos="0" relativeHeight="251736064" behindDoc="0" locked="0" layoutInCell="1" allowOverlap="1" wp14:anchorId="72F28ECC" wp14:editId="46E77F62">
                <wp:simplePos x="0" y="0"/>
                <wp:positionH relativeFrom="margin">
                  <wp:posOffset>3798042</wp:posOffset>
                </wp:positionH>
                <wp:positionV relativeFrom="paragraph">
                  <wp:posOffset>124081</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0BE02"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9.05pt,9.75pt" to="335.5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" strokecolor="#ee2a24" strokeweight="2.25pt">
                <v:stroke joinstyle="miter"/>
                <w10:wrap anchorx="margin"/>
              </v:line>
            </w:pict>
          </mc:Fallback>
        </mc:AlternateContent>
      </w:r>
    </w:p>
    <w:p w14:paraId="5D4B651E" w14:textId="6EC13AAC" w:rsidR="00485B71" w:rsidRDefault="00B90F48" w:rsidP="00485B71">
      <w:pPr>
        <w:jc w:val="center"/>
        <w:rPr>
          <w:rFonts w:eastAsia="Calibri"/>
          <w:szCs w:val="36"/>
        </w:rPr>
      </w:pPr>
      <w:r>
        <w:rPr>
          <w:rFonts w:eastAsia="Calibri"/>
          <w:szCs w:val="36"/>
        </w:rPr>
        <w:t>Memoria Institucional 2025</w:t>
      </w:r>
    </w:p>
    <w:p w14:paraId="12A56574" w14:textId="79760EC7" w:rsidR="002F6812" w:rsidRDefault="002F6812" w:rsidP="001454AA">
      <w:pPr>
        <w:pStyle w:val="Ttulo2"/>
        <w:numPr>
          <w:ilvl w:val="0"/>
          <w:numId w:val="9"/>
        </w:numPr>
      </w:pPr>
      <w:bookmarkStart w:id="67" w:name="_Toc171945959"/>
      <w:bookmarkStart w:id="68" w:name="_Toc171945960"/>
      <w:bookmarkStart w:id="69" w:name="_Toc218260506"/>
      <w:r w:rsidRPr="002F6812">
        <w:t>Matriz de Logros Relevantes</w:t>
      </w:r>
      <w:bookmarkEnd w:id="67"/>
      <w:bookmarkEnd w:id="69"/>
      <w:r w:rsidRPr="002F6812">
        <w:t xml:space="preserve"> </w:t>
      </w:r>
    </w:p>
    <w:tbl>
      <w:tblPr>
        <w:tblW w:w="4926" w:type="pct"/>
        <w:tblLayout w:type="fixed"/>
        <w:tblCellMar>
          <w:left w:w="70" w:type="dxa"/>
          <w:right w:w="70" w:type="dxa"/>
        </w:tblCellMar>
        <w:tblLook w:val="04A0" w:firstRow="1" w:lastRow="0" w:firstColumn="1" w:lastColumn="0" w:noHBand="0" w:noVBand="1"/>
      </w:tblPr>
      <w:tblGrid>
        <w:gridCol w:w="6522"/>
        <w:gridCol w:w="1277"/>
        <w:gridCol w:w="1420"/>
        <w:gridCol w:w="993"/>
        <w:gridCol w:w="283"/>
        <w:gridCol w:w="853"/>
        <w:gridCol w:w="146"/>
        <w:gridCol w:w="1274"/>
      </w:tblGrid>
      <w:tr w:rsidR="006A1781" w:rsidRPr="00476ED4" w14:paraId="59F0F7CF" w14:textId="77777777" w:rsidTr="009A3E3F">
        <w:trPr>
          <w:trHeight w:val="20"/>
        </w:trPr>
        <w:tc>
          <w:tcPr>
            <w:tcW w:w="2554" w:type="pct"/>
            <w:vMerge w:val="restart"/>
            <w:shd w:val="clear" w:color="000000" w:fill="002060"/>
            <w:noWrap/>
            <w:vAlign w:val="center"/>
            <w:hideMark/>
          </w:tcPr>
          <w:p w14:paraId="12C3D9A4" w14:textId="77777777" w:rsidR="00600D25" w:rsidRPr="00476ED4" w:rsidRDefault="00600D25" w:rsidP="006A1781">
            <w:pPr>
              <w:spacing w:after="2" w:line="240" w:lineRule="auto"/>
              <w:rPr>
                <w:rFonts w:eastAsia="Times New Roman"/>
                <w:b/>
                <w:bCs/>
                <w:color w:val="FFFFFF"/>
                <w:spacing w:val="0"/>
                <w:lang w:eastAsia="es-DO"/>
              </w:rPr>
            </w:pPr>
            <w:r w:rsidRPr="00476ED4">
              <w:rPr>
                <w:rFonts w:eastAsia="Times New Roman"/>
                <w:b/>
                <w:bCs/>
                <w:color w:val="FFFFFF"/>
                <w:spacing w:val="0"/>
                <w:lang w:eastAsia="es-DO"/>
              </w:rPr>
              <w:t>Producto / servicio</w:t>
            </w:r>
          </w:p>
        </w:tc>
        <w:tc>
          <w:tcPr>
            <w:tcW w:w="500" w:type="pct"/>
            <w:vMerge w:val="restart"/>
            <w:shd w:val="clear" w:color="000000" w:fill="002060"/>
            <w:vAlign w:val="center"/>
            <w:hideMark/>
          </w:tcPr>
          <w:p w14:paraId="7E8116BB" w14:textId="77777777" w:rsidR="00600D25" w:rsidRPr="00476ED4" w:rsidRDefault="00600D25" w:rsidP="006A1781">
            <w:pPr>
              <w:spacing w:after="2" w:line="240" w:lineRule="auto"/>
              <w:rPr>
                <w:rFonts w:eastAsia="Times New Roman"/>
                <w:b/>
                <w:bCs/>
                <w:color w:val="FFFFFF"/>
                <w:spacing w:val="0"/>
                <w:lang w:eastAsia="es-DO"/>
              </w:rPr>
            </w:pPr>
            <w:r w:rsidRPr="00476ED4">
              <w:rPr>
                <w:rFonts w:eastAsia="Times New Roman"/>
                <w:b/>
                <w:bCs/>
                <w:color w:val="FFFFFF"/>
                <w:spacing w:val="0"/>
                <w:lang w:eastAsia="es-DO"/>
              </w:rPr>
              <w:t>Enero-Marzo</w:t>
            </w:r>
          </w:p>
        </w:tc>
        <w:tc>
          <w:tcPr>
            <w:tcW w:w="556" w:type="pct"/>
            <w:vMerge w:val="restart"/>
            <w:shd w:val="clear" w:color="000000" w:fill="002060"/>
            <w:vAlign w:val="center"/>
            <w:hideMark/>
          </w:tcPr>
          <w:p w14:paraId="3951FFF1" w14:textId="77777777" w:rsidR="00600D25" w:rsidRPr="00476ED4" w:rsidRDefault="00600D25" w:rsidP="006A1781">
            <w:pPr>
              <w:spacing w:after="2" w:line="240" w:lineRule="auto"/>
              <w:rPr>
                <w:rFonts w:eastAsia="Times New Roman"/>
                <w:b/>
                <w:bCs/>
                <w:color w:val="FFFFFF"/>
                <w:spacing w:val="0"/>
                <w:lang w:eastAsia="es-DO"/>
              </w:rPr>
            </w:pPr>
            <w:r w:rsidRPr="00476ED4">
              <w:rPr>
                <w:rFonts w:eastAsia="Times New Roman"/>
                <w:b/>
                <w:bCs/>
                <w:color w:val="FFFFFF"/>
                <w:spacing w:val="0"/>
                <w:lang w:eastAsia="es-DO"/>
              </w:rPr>
              <w:t>Abril -Junio</w:t>
            </w:r>
          </w:p>
        </w:tc>
        <w:tc>
          <w:tcPr>
            <w:tcW w:w="500" w:type="pct"/>
            <w:gridSpan w:val="2"/>
            <w:vMerge w:val="restart"/>
            <w:shd w:val="clear" w:color="000000" w:fill="002060"/>
            <w:vAlign w:val="center"/>
            <w:hideMark/>
          </w:tcPr>
          <w:p w14:paraId="19D48BB5" w14:textId="77777777" w:rsidR="00600D25" w:rsidRPr="00476ED4" w:rsidRDefault="00600D25" w:rsidP="006A1781">
            <w:pPr>
              <w:spacing w:after="2" w:line="240" w:lineRule="auto"/>
              <w:rPr>
                <w:rFonts w:eastAsia="Times New Roman"/>
                <w:b/>
                <w:bCs/>
                <w:color w:val="FFFFFF"/>
                <w:spacing w:val="0"/>
                <w:lang w:eastAsia="es-DO"/>
              </w:rPr>
            </w:pPr>
            <w:r w:rsidRPr="00476ED4">
              <w:rPr>
                <w:rFonts w:eastAsia="Times New Roman"/>
                <w:b/>
                <w:bCs/>
                <w:color w:val="FFFFFF"/>
                <w:spacing w:val="0"/>
                <w:lang w:eastAsia="es-DO"/>
              </w:rPr>
              <w:t>Julio -Septiembre</w:t>
            </w:r>
          </w:p>
        </w:tc>
        <w:tc>
          <w:tcPr>
            <w:tcW w:w="391" w:type="pct"/>
            <w:gridSpan w:val="2"/>
            <w:vMerge w:val="restart"/>
            <w:shd w:val="clear" w:color="000000" w:fill="002060"/>
            <w:vAlign w:val="center"/>
            <w:hideMark/>
          </w:tcPr>
          <w:p w14:paraId="0A00595A" w14:textId="77777777" w:rsidR="00600D25" w:rsidRPr="00476ED4" w:rsidRDefault="00600D25" w:rsidP="006A1781">
            <w:pPr>
              <w:spacing w:after="2" w:line="240" w:lineRule="auto"/>
              <w:rPr>
                <w:rFonts w:eastAsia="Times New Roman"/>
                <w:b/>
                <w:bCs/>
                <w:color w:val="FFFFFF"/>
                <w:spacing w:val="0"/>
                <w:lang w:eastAsia="es-DO"/>
              </w:rPr>
            </w:pPr>
            <w:r w:rsidRPr="00476ED4">
              <w:rPr>
                <w:rFonts w:eastAsia="Times New Roman"/>
                <w:b/>
                <w:bCs/>
                <w:color w:val="FFFFFF"/>
                <w:spacing w:val="0"/>
                <w:lang w:eastAsia="es-DO"/>
              </w:rPr>
              <w:t>Octubre - Noviembre</w:t>
            </w:r>
          </w:p>
        </w:tc>
        <w:tc>
          <w:tcPr>
            <w:tcW w:w="499" w:type="pct"/>
            <w:shd w:val="clear" w:color="000000" w:fill="002060"/>
            <w:vAlign w:val="center"/>
            <w:hideMark/>
          </w:tcPr>
          <w:p w14:paraId="4A7086D2" w14:textId="77777777" w:rsidR="00600D25" w:rsidRPr="00476ED4" w:rsidRDefault="00600D25" w:rsidP="006A1781">
            <w:pPr>
              <w:spacing w:after="2" w:line="240" w:lineRule="auto"/>
              <w:rPr>
                <w:rFonts w:eastAsia="Times New Roman"/>
                <w:b/>
                <w:bCs/>
                <w:color w:val="FFFFFF"/>
                <w:spacing w:val="0"/>
                <w:lang w:eastAsia="es-DO"/>
              </w:rPr>
            </w:pPr>
            <w:r w:rsidRPr="00476ED4">
              <w:rPr>
                <w:rFonts w:eastAsia="Times New Roman"/>
                <w:b/>
                <w:bCs/>
                <w:color w:val="FFFFFF"/>
                <w:spacing w:val="0"/>
                <w:lang w:eastAsia="es-DO"/>
              </w:rPr>
              <w:t xml:space="preserve">Total </w:t>
            </w:r>
          </w:p>
        </w:tc>
      </w:tr>
      <w:tr w:rsidR="006A1781" w:rsidRPr="00476ED4" w14:paraId="677364A5" w14:textId="77777777" w:rsidTr="009A3E3F">
        <w:trPr>
          <w:trHeight w:val="20"/>
        </w:trPr>
        <w:tc>
          <w:tcPr>
            <w:tcW w:w="2554" w:type="pct"/>
            <w:vMerge/>
            <w:vAlign w:val="center"/>
            <w:hideMark/>
          </w:tcPr>
          <w:p w14:paraId="0C5FB205" w14:textId="77777777" w:rsidR="00600D25" w:rsidRPr="00476ED4" w:rsidRDefault="00600D25" w:rsidP="006A1781">
            <w:pPr>
              <w:spacing w:after="2" w:line="240" w:lineRule="auto"/>
              <w:rPr>
                <w:rFonts w:eastAsia="Times New Roman"/>
                <w:b/>
                <w:bCs/>
                <w:color w:val="FFFFFF"/>
                <w:spacing w:val="0"/>
                <w:lang w:eastAsia="es-DO"/>
              </w:rPr>
            </w:pPr>
          </w:p>
        </w:tc>
        <w:tc>
          <w:tcPr>
            <w:tcW w:w="500" w:type="pct"/>
            <w:vMerge/>
            <w:vAlign w:val="center"/>
            <w:hideMark/>
          </w:tcPr>
          <w:p w14:paraId="4E3D19EB" w14:textId="77777777" w:rsidR="00600D25" w:rsidRPr="00476ED4" w:rsidRDefault="00600D25" w:rsidP="006A1781">
            <w:pPr>
              <w:spacing w:after="2" w:line="240" w:lineRule="auto"/>
              <w:rPr>
                <w:rFonts w:eastAsia="Times New Roman"/>
                <w:b/>
                <w:bCs/>
                <w:color w:val="FFFFFF"/>
                <w:spacing w:val="0"/>
                <w:lang w:eastAsia="es-DO"/>
              </w:rPr>
            </w:pPr>
          </w:p>
        </w:tc>
        <w:tc>
          <w:tcPr>
            <w:tcW w:w="556" w:type="pct"/>
            <w:vMerge/>
            <w:vAlign w:val="center"/>
            <w:hideMark/>
          </w:tcPr>
          <w:p w14:paraId="19183DBE" w14:textId="77777777" w:rsidR="00600D25" w:rsidRPr="00476ED4" w:rsidRDefault="00600D25" w:rsidP="006A1781">
            <w:pPr>
              <w:spacing w:after="2" w:line="240" w:lineRule="auto"/>
              <w:rPr>
                <w:rFonts w:eastAsia="Times New Roman"/>
                <w:b/>
                <w:bCs/>
                <w:color w:val="FFFFFF"/>
                <w:spacing w:val="0"/>
                <w:lang w:eastAsia="es-DO"/>
              </w:rPr>
            </w:pPr>
          </w:p>
        </w:tc>
        <w:tc>
          <w:tcPr>
            <w:tcW w:w="500" w:type="pct"/>
            <w:gridSpan w:val="2"/>
            <w:vMerge/>
            <w:vAlign w:val="center"/>
            <w:hideMark/>
          </w:tcPr>
          <w:p w14:paraId="52054EAE" w14:textId="77777777" w:rsidR="00600D25" w:rsidRPr="00476ED4" w:rsidRDefault="00600D25" w:rsidP="006A1781">
            <w:pPr>
              <w:spacing w:after="2" w:line="240" w:lineRule="auto"/>
              <w:rPr>
                <w:rFonts w:eastAsia="Times New Roman"/>
                <w:b/>
                <w:bCs/>
                <w:color w:val="FFFFFF"/>
                <w:spacing w:val="0"/>
                <w:lang w:eastAsia="es-DO"/>
              </w:rPr>
            </w:pPr>
          </w:p>
        </w:tc>
        <w:tc>
          <w:tcPr>
            <w:tcW w:w="391" w:type="pct"/>
            <w:gridSpan w:val="2"/>
            <w:vMerge/>
            <w:vAlign w:val="center"/>
            <w:hideMark/>
          </w:tcPr>
          <w:p w14:paraId="30A84CF1" w14:textId="77777777" w:rsidR="00600D25" w:rsidRPr="00476ED4" w:rsidRDefault="00600D25" w:rsidP="006A1781">
            <w:pPr>
              <w:spacing w:after="2" w:line="240" w:lineRule="auto"/>
              <w:rPr>
                <w:rFonts w:eastAsia="Times New Roman"/>
                <w:b/>
                <w:bCs/>
                <w:color w:val="FFFFFF"/>
                <w:spacing w:val="0"/>
                <w:lang w:eastAsia="es-DO"/>
              </w:rPr>
            </w:pPr>
          </w:p>
        </w:tc>
        <w:tc>
          <w:tcPr>
            <w:tcW w:w="499" w:type="pct"/>
            <w:shd w:val="clear" w:color="000000" w:fill="002060"/>
            <w:vAlign w:val="center"/>
            <w:hideMark/>
          </w:tcPr>
          <w:p w14:paraId="439C8A53" w14:textId="2FA7C99B" w:rsidR="00600D25" w:rsidRPr="00476ED4" w:rsidRDefault="00600D25" w:rsidP="006A1781">
            <w:pPr>
              <w:spacing w:after="2" w:line="240" w:lineRule="auto"/>
              <w:rPr>
                <w:rFonts w:eastAsia="Times New Roman"/>
                <w:b/>
                <w:bCs/>
                <w:color w:val="FFFFFF"/>
                <w:spacing w:val="0"/>
                <w:lang w:eastAsia="es-DO"/>
              </w:rPr>
            </w:pPr>
            <w:r w:rsidRPr="00476ED4">
              <w:rPr>
                <w:rFonts w:eastAsia="Times New Roman"/>
                <w:b/>
                <w:bCs/>
                <w:color w:val="FFFFFF"/>
                <w:spacing w:val="0"/>
                <w:lang w:eastAsia="es-DO"/>
              </w:rPr>
              <w:t>año 2025</w:t>
            </w:r>
          </w:p>
        </w:tc>
      </w:tr>
      <w:tr w:rsidR="006A1781" w:rsidRPr="00476ED4" w14:paraId="65BB38C7" w14:textId="77777777" w:rsidTr="006344C1">
        <w:trPr>
          <w:trHeight w:val="20"/>
        </w:trPr>
        <w:tc>
          <w:tcPr>
            <w:tcW w:w="2554" w:type="pct"/>
            <w:tcBorders>
              <w:left w:val="single" w:sz="8" w:space="0" w:color="auto"/>
              <w:bottom w:val="nil"/>
              <w:right w:val="nil"/>
            </w:tcBorders>
            <w:vAlign w:val="center"/>
            <w:hideMark/>
          </w:tcPr>
          <w:p w14:paraId="50E90D9E" w14:textId="77777777" w:rsidR="00600D25" w:rsidRPr="00476ED4" w:rsidRDefault="00600D25" w:rsidP="006A1781">
            <w:pPr>
              <w:spacing w:after="2" w:line="240" w:lineRule="auto"/>
              <w:rPr>
                <w:rFonts w:eastAsia="Times New Roman"/>
                <w:spacing w:val="0"/>
                <w:lang w:eastAsia="es-DO"/>
              </w:rPr>
            </w:pPr>
            <w:r w:rsidRPr="00476ED4">
              <w:rPr>
                <w:rFonts w:eastAsia="Times New Roman"/>
                <w:spacing w:val="0"/>
                <w:lang w:eastAsia="es-DO"/>
              </w:rPr>
              <w:t>Residentes de viviendas de la provincia Espaillat con abastecimiento de agua potable a través de la red pública</w:t>
            </w:r>
          </w:p>
        </w:tc>
        <w:tc>
          <w:tcPr>
            <w:tcW w:w="500" w:type="pct"/>
            <w:tcBorders>
              <w:left w:val="nil"/>
              <w:bottom w:val="nil"/>
              <w:right w:val="nil"/>
            </w:tcBorders>
            <w:noWrap/>
            <w:vAlign w:val="center"/>
            <w:hideMark/>
          </w:tcPr>
          <w:p w14:paraId="17BC5405" w14:textId="501FE717" w:rsidR="00600D25" w:rsidRPr="00476ED4" w:rsidRDefault="00600D25" w:rsidP="009A3E3F">
            <w:pPr>
              <w:spacing w:after="2" w:line="240" w:lineRule="auto"/>
              <w:ind w:right="-57"/>
              <w:rPr>
                <w:rFonts w:eastAsia="Times New Roman"/>
                <w:spacing w:val="0"/>
                <w:lang w:eastAsia="es-DO"/>
              </w:rPr>
            </w:pPr>
            <w:r w:rsidRPr="00476ED4">
              <w:rPr>
                <w:rFonts w:eastAsia="Times New Roman"/>
                <w:spacing w:val="0"/>
                <w:lang w:eastAsia="es-DO"/>
              </w:rPr>
              <w:t xml:space="preserve">$   10,061,912.28 </w:t>
            </w:r>
          </w:p>
        </w:tc>
        <w:tc>
          <w:tcPr>
            <w:tcW w:w="556" w:type="pct"/>
            <w:tcBorders>
              <w:left w:val="nil"/>
              <w:bottom w:val="nil"/>
              <w:right w:val="nil"/>
            </w:tcBorders>
            <w:noWrap/>
            <w:vAlign w:val="center"/>
            <w:hideMark/>
          </w:tcPr>
          <w:p w14:paraId="2EF013B1" w14:textId="72F12B47" w:rsidR="00600D25" w:rsidRPr="00476ED4" w:rsidRDefault="00600D25" w:rsidP="009A3E3F">
            <w:pPr>
              <w:spacing w:after="2" w:line="240" w:lineRule="auto"/>
              <w:ind w:right="-57"/>
              <w:rPr>
                <w:rFonts w:eastAsia="Times New Roman"/>
                <w:spacing w:val="0"/>
                <w:lang w:eastAsia="es-DO"/>
              </w:rPr>
            </w:pPr>
            <w:r w:rsidRPr="00476ED4">
              <w:rPr>
                <w:rFonts w:eastAsia="Times New Roman"/>
                <w:spacing w:val="0"/>
                <w:lang w:eastAsia="es-DO"/>
              </w:rPr>
              <w:t xml:space="preserve">$     15,113,527.57 </w:t>
            </w:r>
          </w:p>
        </w:tc>
        <w:tc>
          <w:tcPr>
            <w:tcW w:w="389" w:type="pct"/>
            <w:tcBorders>
              <w:left w:val="nil"/>
              <w:bottom w:val="nil"/>
              <w:right w:val="nil"/>
            </w:tcBorders>
            <w:noWrap/>
            <w:vAlign w:val="center"/>
            <w:hideMark/>
          </w:tcPr>
          <w:p w14:paraId="4B3038E7" w14:textId="29163F67" w:rsidR="00600D25" w:rsidRPr="00476ED4" w:rsidRDefault="00600D25" w:rsidP="009A3E3F">
            <w:pPr>
              <w:spacing w:after="2" w:line="240" w:lineRule="auto"/>
              <w:ind w:right="-57"/>
              <w:rPr>
                <w:rFonts w:eastAsia="Times New Roman"/>
                <w:spacing w:val="0"/>
                <w:lang w:eastAsia="es-DO"/>
              </w:rPr>
            </w:pPr>
            <w:r w:rsidRPr="00476ED4">
              <w:rPr>
                <w:rFonts w:eastAsia="Times New Roman"/>
                <w:spacing w:val="0"/>
                <w:lang w:eastAsia="es-DO"/>
              </w:rPr>
              <w:t xml:space="preserve">$             22,068,820.44 </w:t>
            </w:r>
          </w:p>
        </w:tc>
        <w:tc>
          <w:tcPr>
            <w:tcW w:w="445" w:type="pct"/>
            <w:gridSpan w:val="2"/>
            <w:tcBorders>
              <w:left w:val="nil"/>
              <w:bottom w:val="nil"/>
              <w:right w:val="nil"/>
            </w:tcBorders>
            <w:noWrap/>
            <w:vAlign w:val="center"/>
            <w:hideMark/>
          </w:tcPr>
          <w:p w14:paraId="1403DA53" w14:textId="558B0897" w:rsidR="00600D25" w:rsidRPr="00476ED4" w:rsidRDefault="00600D25" w:rsidP="009A3E3F">
            <w:pPr>
              <w:spacing w:after="2" w:line="240" w:lineRule="auto"/>
              <w:ind w:right="-57"/>
              <w:rPr>
                <w:rFonts w:eastAsia="Times New Roman"/>
                <w:spacing w:val="0"/>
                <w:lang w:eastAsia="es-DO"/>
              </w:rPr>
            </w:pPr>
            <w:r w:rsidRPr="00476ED4">
              <w:rPr>
                <w:rFonts w:eastAsia="Times New Roman"/>
                <w:spacing w:val="0"/>
                <w:lang w:eastAsia="es-DO"/>
              </w:rPr>
              <w:t xml:space="preserve">$                    17,029,013.87 </w:t>
            </w:r>
          </w:p>
        </w:tc>
        <w:tc>
          <w:tcPr>
            <w:tcW w:w="556" w:type="pct"/>
            <w:gridSpan w:val="2"/>
            <w:tcBorders>
              <w:left w:val="nil"/>
              <w:bottom w:val="nil"/>
              <w:right w:val="single" w:sz="8" w:space="0" w:color="auto"/>
            </w:tcBorders>
            <w:noWrap/>
            <w:hideMark/>
          </w:tcPr>
          <w:p w14:paraId="72DB64E9" w14:textId="3B8FC234" w:rsidR="00600D25" w:rsidRPr="00476ED4" w:rsidRDefault="00600D25" w:rsidP="006344C1">
            <w:pPr>
              <w:spacing w:after="2" w:line="240" w:lineRule="auto"/>
              <w:ind w:right="-57"/>
              <w:rPr>
                <w:rFonts w:eastAsia="Times New Roman"/>
                <w:spacing w:val="0"/>
                <w:lang w:eastAsia="es-DO"/>
              </w:rPr>
            </w:pPr>
            <w:r w:rsidRPr="00476ED4">
              <w:rPr>
                <w:rFonts w:eastAsia="Times New Roman"/>
                <w:spacing w:val="0"/>
                <w:lang w:eastAsia="es-DO"/>
              </w:rPr>
              <w:t xml:space="preserve">$ 64,273,274.1 </w:t>
            </w:r>
          </w:p>
        </w:tc>
      </w:tr>
      <w:tr w:rsidR="006A1781" w:rsidRPr="00476ED4" w14:paraId="5E6515BF" w14:textId="77777777" w:rsidTr="006A1781">
        <w:trPr>
          <w:trHeight w:val="20"/>
        </w:trPr>
        <w:tc>
          <w:tcPr>
            <w:tcW w:w="2554" w:type="pct"/>
            <w:tcBorders>
              <w:top w:val="nil"/>
              <w:left w:val="single" w:sz="8" w:space="0" w:color="auto"/>
              <w:bottom w:val="single" w:sz="8" w:space="0" w:color="auto"/>
              <w:right w:val="nil"/>
            </w:tcBorders>
            <w:vAlign w:val="center"/>
            <w:hideMark/>
          </w:tcPr>
          <w:p w14:paraId="5A7E0721" w14:textId="77777777" w:rsidR="00600D25" w:rsidRPr="00476ED4" w:rsidRDefault="00600D25" w:rsidP="006A1781">
            <w:pPr>
              <w:spacing w:after="2" w:line="240" w:lineRule="auto"/>
              <w:rPr>
                <w:rFonts w:eastAsia="Times New Roman"/>
                <w:spacing w:val="0"/>
                <w:lang w:eastAsia="es-DO"/>
              </w:rPr>
            </w:pPr>
            <w:r w:rsidRPr="00476ED4">
              <w:rPr>
                <w:rFonts w:eastAsia="Times New Roman"/>
                <w:spacing w:val="0"/>
                <w:lang w:eastAsia="es-DO"/>
              </w:rPr>
              <w:t>M3 de aguas Producida</w:t>
            </w:r>
          </w:p>
        </w:tc>
        <w:tc>
          <w:tcPr>
            <w:tcW w:w="500" w:type="pct"/>
            <w:tcBorders>
              <w:top w:val="nil"/>
              <w:left w:val="nil"/>
              <w:bottom w:val="single" w:sz="8" w:space="0" w:color="auto"/>
              <w:right w:val="nil"/>
            </w:tcBorders>
            <w:noWrap/>
            <w:vAlign w:val="center"/>
            <w:hideMark/>
          </w:tcPr>
          <w:p w14:paraId="2FE458DA" w14:textId="036647CC"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xml:space="preserve">      10,187,426 </w:t>
            </w:r>
          </w:p>
        </w:tc>
        <w:tc>
          <w:tcPr>
            <w:tcW w:w="556" w:type="pct"/>
            <w:tcBorders>
              <w:top w:val="nil"/>
              <w:left w:val="nil"/>
              <w:bottom w:val="single" w:sz="8" w:space="0" w:color="auto"/>
              <w:right w:val="nil"/>
            </w:tcBorders>
            <w:noWrap/>
            <w:vAlign w:val="center"/>
            <w:hideMark/>
          </w:tcPr>
          <w:p w14:paraId="66317132" w14:textId="05DD0E44"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xml:space="preserve">        10,672,628.0 </w:t>
            </w:r>
          </w:p>
        </w:tc>
        <w:tc>
          <w:tcPr>
            <w:tcW w:w="389" w:type="pct"/>
            <w:tcBorders>
              <w:top w:val="nil"/>
              <w:left w:val="nil"/>
              <w:bottom w:val="single" w:sz="8" w:space="0" w:color="auto"/>
              <w:right w:val="nil"/>
            </w:tcBorders>
            <w:noWrap/>
            <w:vAlign w:val="center"/>
            <w:hideMark/>
          </w:tcPr>
          <w:p w14:paraId="11D06861" w14:textId="7BC11EB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xml:space="preserve">                11,580,194</w:t>
            </w:r>
          </w:p>
        </w:tc>
        <w:tc>
          <w:tcPr>
            <w:tcW w:w="445" w:type="pct"/>
            <w:gridSpan w:val="2"/>
            <w:tcBorders>
              <w:top w:val="nil"/>
              <w:left w:val="nil"/>
              <w:bottom w:val="single" w:sz="8" w:space="0" w:color="auto"/>
              <w:right w:val="nil"/>
            </w:tcBorders>
            <w:noWrap/>
            <w:vAlign w:val="center"/>
            <w:hideMark/>
          </w:tcPr>
          <w:p w14:paraId="03410338"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w:t>
            </w:r>
          </w:p>
        </w:tc>
        <w:tc>
          <w:tcPr>
            <w:tcW w:w="556" w:type="pct"/>
            <w:gridSpan w:val="2"/>
            <w:tcBorders>
              <w:top w:val="nil"/>
              <w:left w:val="nil"/>
              <w:bottom w:val="single" w:sz="8" w:space="0" w:color="auto"/>
              <w:right w:val="single" w:sz="8" w:space="0" w:color="auto"/>
            </w:tcBorders>
            <w:noWrap/>
            <w:vAlign w:val="center"/>
            <w:hideMark/>
          </w:tcPr>
          <w:p w14:paraId="702534BC"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xml:space="preserve">$32,440,248 </w:t>
            </w:r>
          </w:p>
        </w:tc>
      </w:tr>
      <w:tr w:rsidR="006A1781" w:rsidRPr="00476ED4" w14:paraId="28809FE4" w14:textId="77777777" w:rsidTr="006A1781">
        <w:trPr>
          <w:trHeight w:val="20"/>
        </w:trPr>
        <w:tc>
          <w:tcPr>
            <w:tcW w:w="2554" w:type="pct"/>
            <w:tcBorders>
              <w:top w:val="nil"/>
              <w:left w:val="single" w:sz="8" w:space="0" w:color="auto"/>
              <w:bottom w:val="nil"/>
              <w:right w:val="nil"/>
            </w:tcBorders>
            <w:vAlign w:val="center"/>
            <w:hideMark/>
          </w:tcPr>
          <w:p w14:paraId="67001E1F" w14:textId="77777777" w:rsidR="00600D25" w:rsidRPr="00476ED4" w:rsidRDefault="00600D25" w:rsidP="006A1781">
            <w:pPr>
              <w:spacing w:after="2" w:line="240" w:lineRule="auto"/>
              <w:rPr>
                <w:rFonts w:eastAsia="Times New Roman"/>
                <w:spacing w:val="0"/>
                <w:lang w:eastAsia="es-DO"/>
              </w:rPr>
            </w:pPr>
            <w:r w:rsidRPr="00476ED4">
              <w:rPr>
                <w:rFonts w:eastAsia="Times New Roman"/>
                <w:spacing w:val="0"/>
                <w:lang w:eastAsia="es-DO"/>
              </w:rPr>
              <w:t>Residentes de los sectores bajo la jurisdicción de CORAAMOCA con aguas residuales tratadas y vertidas al medio ambiente conforme a los parámetros establecidos por las normas.</w:t>
            </w:r>
          </w:p>
        </w:tc>
        <w:tc>
          <w:tcPr>
            <w:tcW w:w="500" w:type="pct"/>
            <w:tcBorders>
              <w:top w:val="nil"/>
              <w:left w:val="nil"/>
              <w:bottom w:val="nil"/>
              <w:right w:val="nil"/>
            </w:tcBorders>
            <w:noWrap/>
            <w:vAlign w:val="center"/>
            <w:hideMark/>
          </w:tcPr>
          <w:p w14:paraId="0A906E05" w14:textId="511CEBB4"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xml:space="preserve"> $        889,656.9 </w:t>
            </w:r>
          </w:p>
        </w:tc>
        <w:tc>
          <w:tcPr>
            <w:tcW w:w="556" w:type="pct"/>
            <w:tcBorders>
              <w:top w:val="nil"/>
              <w:left w:val="nil"/>
              <w:bottom w:val="nil"/>
              <w:right w:val="nil"/>
            </w:tcBorders>
            <w:noWrap/>
            <w:vAlign w:val="center"/>
            <w:hideMark/>
          </w:tcPr>
          <w:p w14:paraId="61D978BA" w14:textId="5D8B4842"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xml:space="preserve"> $          932,426.3 </w:t>
            </w:r>
          </w:p>
        </w:tc>
        <w:tc>
          <w:tcPr>
            <w:tcW w:w="389" w:type="pct"/>
            <w:tcBorders>
              <w:top w:val="nil"/>
              <w:left w:val="nil"/>
              <w:bottom w:val="nil"/>
              <w:right w:val="nil"/>
            </w:tcBorders>
            <w:noWrap/>
            <w:vAlign w:val="center"/>
            <w:hideMark/>
          </w:tcPr>
          <w:p w14:paraId="6EF95946" w14:textId="435FED15"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xml:space="preserve"> $                  934,929.0 </w:t>
            </w:r>
          </w:p>
        </w:tc>
        <w:tc>
          <w:tcPr>
            <w:tcW w:w="445" w:type="pct"/>
            <w:gridSpan w:val="2"/>
            <w:tcBorders>
              <w:top w:val="nil"/>
              <w:left w:val="nil"/>
              <w:bottom w:val="nil"/>
              <w:right w:val="nil"/>
            </w:tcBorders>
            <w:noWrap/>
            <w:vAlign w:val="center"/>
            <w:hideMark/>
          </w:tcPr>
          <w:p w14:paraId="6EE2CD3C" w14:textId="5217280D"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xml:space="preserve"> $                         908,361.2 </w:t>
            </w:r>
          </w:p>
        </w:tc>
        <w:tc>
          <w:tcPr>
            <w:tcW w:w="556" w:type="pct"/>
            <w:gridSpan w:val="2"/>
            <w:tcBorders>
              <w:top w:val="nil"/>
              <w:left w:val="nil"/>
              <w:bottom w:val="nil"/>
              <w:right w:val="single" w:sz="8" w:space="0" w:color="auto"/>
            </w:tcBorders>
            <w:noWrap/>
            <w:vAlign w:val="center"/>
            <w:hideMark/>
          </w:tcPr>
          <w:p w14:paraId="0DE86BEA"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xml:space="preserve"> $      3,665,373.48 </w:t>
            </w:r>
          </w:p>
        </w:tc>
      </w:tr>
      <w:tr w:rsidR="006A1781" w:rsidRPr="00476ED4" w14:paraId="66008545" w14:textId="77777777" w:rsidTr="006A1781">
        <w:trPr>
          <w:trHeight w:val="20"/>
        </w:trPr>
        <w:tc>
          <w:tcPr>
            <w:tcW w:w="2554" w:type="pct"/>
            <w:tcBorders>
              <w:top w:val="nil"/>
              <w:left w:val="single" w:sz="8" w:space="0" w:color="auto"/>
              <w:bottom w:val="single" w:sz="8" w:space="0" w:color="auto"/>
              <w:right w:val="nil"/>
            </w:tcBorders>
            <w:vAlign w:val="center"/>
            <w:hideMark/>
          </w:tcPr>
          <w:p w14:paraId="6982A3ED" w14:textId="77777777" w:rsidR="00600D25" w:rsidRPr="00476ED4" w:rsidRDefault="00600D25" w:rsidP="006A1781">
            <w:pPr>
              <w:spacing w:after="2" w:line="240" w:lineRule="auto"/>
              <w:rPr>
                <w:rFonts w:eastAsia="Times New Roman"/>
                <w:spacing w:val="0"/>
                <w:lang w:eastAsia="es-DO"/>
              </w:rPr>
            </w:pPr>
            <w:r w:rsidRPr="00476ED4">
              <w:rPr>
                <w:rFonts w:eastAsia="Times New Roman"/>
                <w:spacing w:val="0"/>
                <w:lang w:eastAsia="es-DO"/>
              </w:rPr>
              <w:t>M3 recolectados</w:t>
            </w:r>
          </w:p>
        </w:tc>
        <w:tc>
          <w:tcPr>
            <w:tcW w:w="500" w:type="pct"/>
            <w:tcBorders>
              <w:top w:val="nil"/>
              <w:left w:val="nil"/>
              <w:bottom w:val="single" w:sz="8" w:space="0" w:color="auto"/>
              <w:right w:val="nil"/>
            </w:tcBorders>
            <w:noWrap/>
            <w:vAlign w:val="center"/>
            <w:hideMark/>
          </w:tcPr>
          <w:p w14:paraId="53D79A7B"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475,089</w:t>
            </w:r>
          </w:p>
        </w:tc>
        <w:tc>
          <w:tcPr>
            <w:tcW w:w="556" w:type="pct"/>
            <w:tcBorders>
              <w:top w:val="nil"/>
              <w:left w:val="nil"/>
              <w:bottom w:val="single" w:sz="8" w:space="0" w:color="auto"/>
              <w:right w:val="nil"/>
            </w:tcBorders>
            <w:noWrap/>
            <w:vAlign w:val="center"/>
            <w:hideMark/>
          </w:tcPr>
          <w:p w14:paraId="114E434B"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475,103</w:t>
            </w:r>
          </w:p>
        </w:tc>
        <w:tc>
          <w:tcPr>
            <w:tcW w:w="389" w:type="pct"/>
            <w:tcBorders>
              <w:top w:val="nil"/>
              <w:left w:val="nil"/>
              <w:bottom w:val="single" w:sz="8" w:space="0" w:color="auto"/>
              <w:right w:val="nil"/>
            </w:tcBorders>
            <w:noWrap/>
            <w:vAlign w:val="center"/>
            <w:hideMark/>
          </w:tcPr>
          <w:p w14:paraId="02784939"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490,001</w:t>
            </w:r>
          </w:p>
        </w:tc>
        <w:tc>
          <w:tcPr>
            <w:tcW w:w="445" w:type="pct"/>
            <w:gridSpan w:val="2"/>
            <w:tcBorders>
              <w:top w:val="nil"/>
              <w:left w:val="nil"/>
              <w:bottom w:val="single" w:sz="8" w:space="0" w:color="auto"/>
              <w:right w:val="nil"/>
            </w:tcBorders>
            <w:noWrap/>
            <w:vAlign w:val="center"/>
            <w:hideMark/>
          </w:tcPr>
          <w:p w14:paraId="5B9DD34A"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 </w:t>
            </w:r>
          </w:p>
        </w:tc>
        <w:tc>
          <w:tcPr>
            <w:tcW w:w="556" w:type="pct"/>
            <w:gridSpan w:val="2"/>
            <w:tcBorders>
              <w:top w:val="nil"/>
              <w:left w:val="nil"/>
              <w:bottom w:val="single" w:sz="8" w:space="0" w:color="auto"/>
              <w:right w:val="single" w:sz="8" w:space="0" w:color="auto"/>
            </w:tcBorders>
            <w:noWrap/>
            <w:vAlign w:val="center"/>
            <w:hideMark/>
          </w:tcPr>
          <w:p w14:paraId="50BFB7F1"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1,440,193</w:t>
            </w:r>
          </w:p>
        </w:tc>
      </w:tr>
      <w:tr w:rsidR="006A1781" w:rsidRPr="00476ED4" w14:paraId="74BA63F8" w14:textId="77777777" w:rsidTr="006A1781">
        <w:trPr>
          <w:trHeight w:val="20"/>
        </w:trPr>
        <w:tc>
          <w:tcPr>
            <w:tcW w:w="2554" w:type="pct"/>
            <w:tcBorders>
              <w:top w:val="nil"/>
              <w:left w:val="single" w:sz="8" w:space="0" w:color="auto"/>
              <w:bottom w:val="nil"/>
              <w:right w:val="nil"/>
            </w:tcBorders>
            <w:vAlign w:val="center"/>
            <w:hideMark/>
          </w:tcPr>
          <w:p w14:paraId="3D059769" w14:textId="77777777" w:rsidR="00600D25" w:rsidRPr="00476ED4" w:rsidRDefault="00600D25" w:rsidP="006A1781">
            <w:pPr>
              <w:spacing w:after="2" w:line="240" w:lineRule="auto"/>
              <w:ind w:right="-2197"/>
              <w:rPr>
                <w:rFonts w:eastAsia="Times New Roman"/>
                <w:spacing w:val="0"/>
                <w:lang w:eastAsia="es-DO"/>
              </w:rPr>
            </w:pPr>
            <w:r w:rsidRPr="00476ED4">
              <w:rPr>
                <w:rFonts w:eastAsia="Times New Roman"/>
                <w:spacing w:val="0"/>
                <w:lang w:eastAsia="es-DO"/>
              </w:rPr>
              <w:t>Residentes de viviendas de la Provincia Espaillat con servicio de recolección</w:t>
            </w:r>
          </w:p>
        </w:tc>
        <w:tc>
          <w:tcPr>
            <w:tcW w:w="500" w:type="pct"/>
            <w:tcBorders>
              <w:top w:val="nil"/>
              <w:left w:val="nil"/>
              <w:bottom w:val="nil"/>
              <w:right w:val="nil"/>
            </w:tcBorders>
            <w:noWrap/>
            <w:vAlign w:val="center"/>
            <w:hideMark/>
          </w:tcPr>
          <w:p w14:paraId="1A8E6DD7"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c>
          <w:tcPr>
            <w:tcW w:w="556" w:type="pct"/>
            <w:tcBorders>
              <w:top w:val="nil"/>
              <w:left w:val="nil"/>
              <w:bottom w:val="nil"/>
              <w:right w:val="nil"/>
            </w:tcBorders>
            <w:noWrap/>
            <w:vAlign w:val="center"/>
            <w:hideMark/>
          </w:tcPr>
          <w:p w14:paraId="65188AA6"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c>
          <w:tcPr>
            <w:tcW w:w="389" w:type="pct"/>
            <w:tcBorders>
              <w:top w:val="nil"/>
              <w:left w:val="nil"/>
              <w:bottom w:val="nil"/>
              <w:right w:val="nil"/>
            </w:tcBorders>
            <w:noWrap/>
            <w:vAlign w:val="center"/>
            <w:hideMark/>
          </w:tcPr>
          <w:p w14:paraId="798BEF52"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c>
          <w:tcPr>
            <w:tcW w:w="445" w:type="pct"/>
            <w:gridSpan w:val="2"/>
            <w:tcBorders>
              <w:top w:val="nil"/>
              <w:left w:val="nil"/>
              <w:bottom w:val="nil"/>
              <w:right w:val="nil"/>
            </w:tcBorders>
            <w:noWrap/>
            <w:vAlign w:val="center"/>
            <w:hideMark/>
          </w:tcPr>
          <w:p w14:paraId="08692802"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c>
          <w:tcPr>
            <w:tcW w:w="556" w:type="pct"/>
            <w:gridSpan w:val="2"/>
            <w:tcBorders>
              <w:top w:val="nil"/>
              <w:left w:val="nil"/>
              <w:bottom w:val="nil"/>
              <w:right w:val="single" w:sz="8" w:space="0" w:color="auto"/>
            </w:tcBorders>
            <w:noWrap/>
            <w:vAlign w:val="center"/>
            <w:hideMark/>
          </w:tcPr>
          <w:p w14:paraId="45309B16"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r>
      <w:tr w:rsidR="006A1781" w:rsidRPr="00476ED4" w14:paraId="4E68C516" w14:textId="77777777" w:rsidTr="006A1781">
        <w:trPr>
          <w:trHeight w:val="80"/>
        </w:trPr>
        <w:tc>
          <w:tcPr>
            <w:tcW w:w="2554" w:type="pct"/>
            <w:tcBorders>
              <w:top w:val="nil"/>
              <w:left w:val="single" w:sz="8" w:space="0" w:color="auto"/>
              <w:bottom w:val="nil"/>
              <w:right w:val="nil"/>
            </w:tcBorders>
            <w:vAlign w:val="center"/>
            <w:hideMark/>
          </w:tcPr>
          <w:p w14:paraId="2D9A1E27" w14:textId="77777777" w:rsidR="00600D25" w:rsidRPr="00476ED4" w:rsidRDefault="00600D25" w:rsidP="006A1781">
            <w:pPr>
              <w:spacing w:after="2" w:line="240" w:lineRule="auto"/>
              <w:rPr>
                <w:rFonts w:eastAsia="Times New Roman"/>
                <w:spacing w:val="0"/>
                <w:lang w:eastAsia="es-DO"/>
              </w:rPr>
            </w:pPr>
            <w:r w:rsidRPr="00476ED4">
              <w:rPr>
                <w:rFonts w:eastAsia="Times New Roman"/>
                <w:spacing w:val="0"/>
                <w:lang w:eastAsia="es-DO"/>
              </w:rPr>
              <w:t>M3 de aguas tratadas</w:t>
            </w:r>
          </w:p>
        </w:tc>
        <w:tc>
          <w:tcPr>
            <w:tcW w:w="500" w:type="pct"/>
            <w:tcBorders>
              <w:top w:val="nil"/>
              <w:left w:val="nil"/>
              <w:bottom w:val="nil"/>
              <w:right w:val="nil"/>
            </w:tcBorders>
            <w:noWrap/>
            <w:vAlign w:val="center"/>
            <w:hideMark/>
          </w:tcPr>
          <w:p w14:paraId="0C8377CB"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c>
          <w:tcPr>
            <w:tcW w:w="556" w:type="pct"/>
            <w:tcBorders>
              <w:top w:val="nil"/>
              <w:left w:val="nil"/>
              <w:bottom w:val="nil"/>
              <w:right w:val="nil"/>
            </w:tcBorders>
            <w:noWrap/>
            <w:vAlign w:val="center"/>
            <w:hideMark/>
          </w:tcPr>
          <w:p w14:paraId="2A974E03"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c>
          <w:tcPr>
            <w:tcW w:w="389" w:type="pct"/>
            <w:tcBorders>
              <w:top w:val="nil"/>
              <w:left w:val="nil"/>
              <w:bottom w:val="nil"/>
              <w:right w:val="nil"/>
            </w:tcBorders>
            <w:noWrap/>
            <w:vAlign w:val="center"/>
            <w:hideMark/>
          </w:tcPr>
          <w:p w14:paraId="09988376"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c>
          <w:tcPr>
            <w:tcW w:w="445" w:type="pct"/>
            <w:gridSpan w:val="2"/>
            <w:tcBorders>
              <w:top w:val="nil"/>
              <w:left w:val="nil"/>
              <w:bottom w:val="nil"/>
              <w:right w:val="nil"/>
            </w:tcBorders>
            <w:noWrap/>
            <w:vAlign w:val="center"/>
            <w:hideMark/>
          </w:tcPr>
          <w:p w14:paraId="3AF80C73"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c>
          <w:tcPr>
            <w:tcW w:w="556" w:type="pct"/>
            <w:gridSpan w:val="2"/>
            <w:tcBorders>
              <w:top w:val="nil"/>
              <w:left w:val="nil"/>
              <w:bottom w:val="nil"/>
              <w:right w:val="single" w:sz="8" w:space="0" w:color="auto"/>
            </w:tcBorders>
            <w:noWrap/>
            <w:vAlign w:val="center"/>
            <w:hideMark/>
          </w:tcPr>
          <w:p w14:paraId="590275A9" w14:textId="77777777" w:rsidR="00600D25" w:rsidRPr="00476ED4" w:rsidRDefault="00600D25" w:rsidP="006A1781">
            <w:pPr>
              <w:spacing w:after="2" w:line="240" w:lineRule="auto"/>
              <w:ind w:left="-57" w:right="-57"/>
              <w:jc w:val="right"/>
              <w:rPr>
                <w:rFonts w:eastAsia="Times New Roman"/>
                <w:spacing w:val="0"/>
                <w:lang w:eastAsia="es-DO"/>
              </w:rPr>
            </w:pPr>
            <w:r w:rsidRPr="00476ED4">
              <w:rPr>
                <w:rFonts w:eastAsia="Times New Roman"/>
                <w:spacing w:val="0"/>
                <w:lang w:eastAsia="es-DO"/>
              </w:rPr>
              <w:t>-</w:t>
            </w:r>
          </w:p>
        </w:tc>
      </w:tr>
      <w:tr w:rsidR="006A1781" w:rsidRPr="00476ED4" w14:paraId="3DF801E0" w14:textId="77777777" w:rsidTr="006A1781">
        <w:trPr>
          <w:trHeight w:val="575"/>
        </w:trPr>
        <w:tc>
          <w:tcPr>
            <w:tcW w:w="2554" w:type="pct"/>
            <w:tcBorders>
              <w:top w:val="single" w:sz="8" w:space="0" w:color="auto"/>
              <w:left w:val="single" w:sz="8" w:space="0" w:color="auto"/>
              <w:bottom w:val="nil"/>
              <w:right w:val="nil"/>
            </w:tcBorders>
            <w:vAlign w:val="center"/>
            <w:hideMark/>
          </w:tcPr>
          <w:p w14:paraId="245DBE07" w14:textId="77777777" w:rsidR="00600D25" w:rsidRPr="00476ED4" w:rsidRDefault="00600D25" w:rsidP="006A1781">
            <w:pPr>
              <w:spacing w:after="2" w:line="240" w:lineRule="auto"/>
              <w:rPr>
                <w:rFonts w:eastAsia="Times New Roman"/>
                <w:spacing w:val="0"/>
                <w:lang w:eastAsia="es-DO"/>
              </w:rPr>
            </w:pPr>
            <w:r w:rsidRPr="00476ED4">
              <w:rPr>
                <w:rFonts w:eastAsia="Times New Roman"/>
                <w:spacing w:val="0"/>
                <w:lang w:eastAsia="es-DO"/>
              </w:rPr>
              <w:t>Residente de la provincia Espaillat reciben atención a las solicitudes de servicios comerciales de conformidad con el tiempo de respuesta establecido</w:t>
            </w:r>
          </w:p>
        </w:tc>
        <w:tc>
          <w:tcPr>
            <w:tcW w:w="500" w:type="pct"/>
            <w:tcBorders>
              <w:top w:val="single" w:sz="8" w:space="0" w:color="auto"/>
              <w:left w:val="nil"/>
              <w:bottom w:val="nil"/>
              <w:right w:val="nil"/>
            </w:tcBorders>
            <w:noWrap/>
            <w:vAlign w:val="center"/>
            <w:hideMark/>
          </w:tcPr>
          <w:p w14:paraId="3B4FCEA3" w14:textId="59EBC967" w:rsidR="00600D25" w:rsidRPr="00476ED4" w:rsidRDefault="00600D25" w:rsidP="006A1781">
            <w:pPr>
              <w:spacing w:after="2" w:line="240" w:lineRule="auto"/>
              <w:ind w:right="-57"/>
              <w:rPr>
                <w:rFonts w:eastAsia="Times New Roman"/>
                <w:spacing w:val="0"/>
                <w:lang w:eastAsia="es-DO"/>
              </w:rPr>
            </w:pPr>
            <w:r w:rsidRPr="00476ED4">
              <w:rPr>
                <w:rFonts w:eastAsia="Times New Roman"/>
                <w:spacing w:val="0"/>
                <w:lang w:eastAsia="es-DO"/>
              </w:rPr>
              <w:t xml:space="preserve">$12,972,836.17 </w:t>
            </w:r>
          </w:p>
        </w:tc>
        <w:tc>
          <w:tcPr>
            <w:tcW w:w="556" w:type="pct"/>
            <w:tcBorders>
              <w:top w:val="single" w:sz="8" w:space="0" w:color="auto"/>
              <w:left w:val="nil"/>
              <w:bottom w:val="nil"/>
              <w:right w:val="nil"/>
            </w:tcBorders>
            <w:noWrap/>
            <w:vAlign w:val="center"/>
            <w:hideMark/>
          </w:tcPr>
          <w:p w14:paraId="7FB7109D" w14:textId="459A5FF1" w:rsidR="00600D25" w:rsidRPr="00476ED4" w:rsidRDefault="00600D25" w:rsidP="006A1781">
            <w:pPr>
              <w:spacing w:after="2" w:line="240" w:lineRule="auto"/>
              <w:ind w:right="-57"/>
              <w:rPr>
                <w:rFonts w:eastAsia="Times New Roman"/>
                <w:spacing w:val="0"/>
                <w:lang w:eastAsia="es-DO"/>
              </w:rPr>
            </w:pPr>
            <w:r w:rsidRPr="00476ED4">
              <w:rPr>
                <w:rFonts w:eastAsia="Times New Roman"/>
                <w:spacing w:val="0"/>
                <w:lang w:eastAsia="es-DO"/>
              </w:rPr>
              <w:t xml:space="preserve">$12,890,574.15 </w:t>
            </w:r>
          </w:p>
        </w:tc>
        <w:tc>
          <w:tcPr>
            <w:tcW w:w="389" w:type="pct"/>
            <w:tcBorders>
              <w:top w:val="single" w:sz="8" w:space="0" w:color="auto"/>
              <w:left w:val="nil"/>
              <w:bottom w:val="nil"/>
              <w:right w:val="nil"/>
            </w:tcBorders>
            <w:noWrap/>
            <w:vAlign w:val="center"/>
            <w:hideMark/>
          </w:tcPr>
          <w:p w14:paraId="2D05493A" w14:textId="4E5F6D20" w:rsidR="00600D25" w:rsidRPr="00476ED4" w:rsidRDefault="00600D25" w:rsidP="006A1781">
            <w:pPr>
              <w:spacing w:after="2" w:line="240" w:lineRule="auto"/>
              <w:ind w:right="-57"/>
              <w:rPr>
                <w:rFonts w:eastAsia="Times New Roman"/>
                <w:spacing w:val="0"/>
                <w:lang w:eastAsia="es-DO"/>
              </w:rPr>
            </w:pPr>
            <w:r w:rsidRPr="00476ED4">
              <w:rPr>
                <w:rFonts w:eastAsia="Times New Roman"/>
                <w:spacing w:val="0"/>
                <w:lang w:eastAsia="es-DO"/>
              </w:rPr>
              <w:t xml:space="preserve">$13,029,723.44 </w:t>
            </w:r>
          </w:p>
        </w:tc>
        <w:tc>
          <w:tcPr>
            <w:tcW w:w="445" w:type="pct"/>
            <w:gridSpan w:val="2"/>
            <w:tcBorders>
              <w:top w:val="single" w:sz="8" w:space="0" w:color="auto"/>
              <w:left w:val="nil"/>
              <w:bottom w:val="nil"/>
              <w:right w:val="nil"/>
            </w:tcBorders>
            <w:noWrap/>
            <w:vAlign w:val="center"/>
            <w:hideMark/>
          </w:tcPr>
          <w:p w14:paraId="3ED70904" w14:textId="3DEA56E4" w:rsidR="00600D25" w:rsidRPr="00476ED4" w:rsidRDefault="00600D25" w:rsidP="006A1781">
            <w:pPr>
              <w:spacing w:after="2" w:line="240" w:lineRule="auto"/>
              <w:ind w:right="-57"/>
              <w:rPr>
                <w:rFonts w:eastAsia="Times New Roman"/>
                <w:spacing w:val="0"/>
                <w:lang w:eastAsia="es-DO"/>
              </w:rPr>
            </w:pPr>
            <w:r w:rsidRPr="00476ED4">
              <w:rPr>
                <w:rFonts w:eastAsia="Times New Roman"/>
                <w:spacing w:val="0"/>
                <w:lang w:eastAsia="es-DO"/>
              </w:rPr>
              <w:t xml:space="preserve">$12,646,195.54 </w:t>
            </w:r>
          </w:p>
        </w:tc>
        <w:tc>
          <w:tcPr>
            <w:tcW w:w="556" w:type="pct"/>
            <w:gridSpan w:val="2"/>
            <w:tcBorders>
              <w:top w:val="single" w:sz="8" w:space="0" w:color="auto"/>
              <w:left w:val="nil"/>
              <w:bottom w:val="nil"/>
              <w:right w:val="single" w:sz="8" w:space="0" w:color="auto"/>
            </w:tcBorders>
            <w:noWrap/>
            <w:vAlign w:val="center"/>
            <w:hideMark/>
          </w:tcPr>
          <w:p w14:paraId="5A81BB37" w14:textId="621442BE" w:rsidR="00600D25" w:rsidRPr="00476ED4" w:rsidRDefault="00600D25" w:rsidP="006A1781">
            <w:pPr>
              <w:spacing w:after="2" w:line="240" w:lineRule="auto"/>
              <w:ind w:right="-57"/>
              <w:rPr>
                <w:rFonts w:eastAsia="Times New Roman"/>
                <w:spacing w:val="0"/>
                <w:lang w:eastAsia="es-DO"/>
              </w:rPr>
            </w:pPr>
            <w:r w:rsidRPr="00476ED4">
              <w:rPr>
                <w:rFonts w:eastAsia="Times New Roman"/>
                <w:spacing w:val="0"/>
                <w:lang w:eastAsia="es-DO"/>
              </w:rPr>
              <w:t xml:space="preserve">$51,539,329.30 </w:t>
            </w:r>
          </w:p>
        </w:tc>
      </w:tr>
      <w:tr w:rsidR="006A1781" w:rsidRPr="00476ED4" w14:paraId="0D86A0DC" w14:textId="77777777" w:rsidTr="006A1781">
        <w:trPr>
          <w:trHeight w:val="182"/>
        </w:trPr>
        <w:tc>
          <w:tcPr>
            <w:tcW w:w="2554" w:type="pct"/>
            <w:tcBorders>
              <w:top w:val="nil"/>
              <w:left w:val="single" w:sz="8" w:space="0" w:color="auto"/>
              <w:bottom w:val="single" w:sz="8" w:space="0" w:color="auto"/>
              <w:right w:val="nil"/>
            </w:tcBorders>
            <w:hideMark/>
          </w:tcPr>
          <w:p w14:paraId="6E6CC07E" w14:textId="77777777" w:rsidR="00600D25" w:rsidRPr="00476ED4" w:rsidRDefault="00600D25" w:rsidP="006A1781">
            <w:pPr>
              <w:spacing w:after="2" w:line="240" w:lineRule="auto"/>
              <w:rPr>
                <w:rFonts w:eastAsia="Times New Roman"/>
                <w:spacing w:val="0"/>
                <w:lang w:eastAsia="es-DO"/>
              </w:rPr>
            </w:pPr>
            <w:r w:rsidRPr="00476ED4">
              <w:rPr>
                <w:rFonts w:eastAsia="Times New Roman"/>
                <w:spacing w:val="0"/>
                <w:lang w:eastAsia="es-DO"/>
              </w:rPr>
              <w:t>Clientes/usuarios atendidos</w:t>
            </w:r>
          </w:p>
        </w:tc>
        <w:tc>
          <w:tcPr>
            <w:tcW w:w="500" w:type="pct"/>
            <w:tcBorders>
              <w:top w:val="nil"/>
              <w:left w:val="nil"/>
              <w:bottom w:val="single" w:sz="8" w:space="0" w:color="auto"/>
              <w:right w:val="nil"/>
            </w:tcBorders>
            <w:noWrap/>
            <w:hideMark/>
          </w:tcPr>
          <w:p w14:paraId="5D21A4F9" w14:textId="1438B752" w:rsidR="00600D25" w:rsidRPr="00476ED4" w:rsidRDefault="00600D25" w:rsidP="006A1781">
            <w:pPr>
              <w:spacing w:after="2" w:line="240" w:lineRule="auto"/>
              <w:ind w:right="-57"/>
              <w:rPr>
                <w:rFonts w:eastAsia="Times New Roman"/>
                <w:spacing w:val="0"/>
                <w:lang w:eastAsia="es-DO"/>
              </w:rPr>
            </w:pPr>
            <w:r w:rsidRPr="00476ED4">
              <w:rPr>
                <w:rFonts w:eastAsia="Times New Roman"/>
                <w:spacing w:val="0"/>
                <w:lang w:eastAsia="es-DO"/>
              </w:rPr>
              <w:t xml:space="preserve">         1,260 </w:t>
            </w:r>
          </w:p>
        </w:tc>
        <w:tc>
          <w:tcPr>
            <w:tcW w:w="556" w:type="pct"/>
            <w:tcBorders>
              <w:top w:val="nil"/>
              <w:left w:val="nil"/>
              <w:bottom w:val="single" w:sz="8" w:space="0" w:color="auto"/>
              <w:right w:val="nil"/>
            </w:tcBorders>
            <w:noWrap/>
            <w:hideMark/>
          </w:tcPr>
          <w:p w14:paraId="6EC2C064" w14:textId="07BE211F" w:rsidR="00600D25" w:rsidRPr="00476ED4" w:rsidRDefault="00600D25" w:rsidP="006A1781">
            <w:pPr>
              <w:spacing w:after="2" w:line="240" w:lineRule="auto"/>
              <w:ind w:right="-57"/>
              <w:rPr>
                <w:rFonts w:eastAsia="Times New Roman"/>
                <w:spacing w:val="0"/>
                <w:lang w:eastAsia="es-DO"/>
              </w:rPr>
            </w:pPr>
            <w:r w:rsidRPr="00476ED4">
              <w:rPr>
                <w:rFonts w:eastAsia="Times New Roman"/>
                <w:spacing w:val="0"/>
                <w:lang w:eastAsia="es-DO"/>
              </w:rPr>
              <w:t xml:space="preserve">1,078 </w:t>
            </w:r>
          </w:p>
        </w:tc>
        <w:tc>
          <w:tcPr>
            <w:tcW w:w="389" w:type="pct"/>
            <w:tcBorders>
              <w:top w:val="nil"/>
              <w:left w:val="nil"/>
              <w:bottom w:val="single" w:sz="8" w:space="0" w:color="auto"/>
              <w:right w:val="nil"/>
            </w:tcBorders>
            <w:noWrap/>
            <w:hideMark/>
          </w:tcPr>
          <w:p w14:paraId="405BB7A9" w14:textId="00D08CD3" w:rsidR="00600D25" w:rsidRPr="00476ED4" w:rsidRDefault="00600D25" w:rsidP="006A1781">
            <w:pPr>
              <w:spacing w:after="2" w:line="240" w:lineRule="auto"/>
              <w:ind w:right="-57"/>
              <w:rPr>
                <w:rFonts w:eastAsia="Times New Roman"/>
                <w:spacing w:val="0"/>
                <w:lang w:eastAsia="es-DO"/>
              </w:rPr>
            </w:pPr>
            <w:r w:rsidRPr="00476ED4">
              <w:rPr>
                <w:rFonts w:eastAsia="Times New Roman"/>
                <w:spacing w:val="0"/>
                <w:lang w:eastAsia="es-DO"/>
              </w:rPr>
              <w:t xml:space="preserve">1,390 </w:t>
            </w:r>
          </w:p>
        </w:tc>
        <w:tc>
          <w:tcPr>
            <w:tcW w:w="445" w:type="pct"/>
            <w:gridSpan w:val="2"/>
            <w:tcBorders>
              <w:top w:val="nil"/>
              <w:left w:val="nil"/>
              <w:bottom w:val="single" w:sz="8" w:space="0" w:color="auto"/>
              <w:right w:val="nil"/>
            </w:tcBorders>
            <w:noWrap/>
            <w:hideMark/>
          </w:tcPr>
          <w:p w14:paraId="19A1A7A3" w14:textId="77777777" w:rsidR="00600D25" w:rsidRPr="00476ED4" w:rsidRDefault="00600D25" w:rsidP="006A1781">
            <w:pPr>
              <w:spacing w:after="2" w:line="240" w:lineRule="auto"/>
              <w:ind w:left="-57" w:right="-57"/>
              <w:rPr>
                <w:rFonts w:eastAsia="Times New Roman"/>
                <w:spacing w:val="0"/>
                <w:lang w:eastAsia="es-DO"/>
              </w:rPr>
            </w:pPr>
            <w:r w:rsidRPr="00476ED4">
              <w:rPr>
                <w:rFonts w:eastAsia="Times New Roman"/>
                <w:spacing w:val="0"/>
                <w:lang w:eastAsia="es-DO"/>
              </w:rPr>
              <w:t> </w:t>
            </w:r>
          </w:p>
        </w:tc>
        <w:tc>
          <w:tcPr>
            <w:tcW w:w="556" w:type="pct"/>
            <w:gridSpan w:val="2"/>
            <w:tcBorders>
              <w:top w:val="nil"/>
              <w:left w:val="nil"/>
              <w:bottom w:val="single" w:sz="8" w:space="0" w:color="auto"/>
              <w:right w:val="single" w:sz="8" w:space="0" w:color="auto"/>
            </w:tcBorders>
            <w:noWrap/>
            <w:hideMark/>
          </w:tcPr>
          <w:p w14:paraId="69A8D880" w14:textId="1C5E5263" w:rsidR="00600D25" w:rsidRPr="00476ED4" w:rsidRDefault="00600D25" w:rsidP="006A1781">
            <w:pPr>
              <w:spacing w:after="2" w:line="240" w:lineRule="auto"/>
              <w:ind w:right="-57"/>
              <w:rPr>
                <w:rFonts w:eastAsia="Times New Roman"/>
                <w:spacing w:val="0"/>
                <w:lang w:eastAsia="es-DO"/>
              </w:rPr>
            </w:pPr>
            <w:r w:rsidRPr="00476ED4">
              <w:rPr>
                <w:rFonts w:eastAsia="Times New Roman"/>
                <w:spacing w:val="0"/>
                <w:lang w:eastAsia="es-DO"/>
              </w:rPr>
              <w:t xml:space="preserve">3,728 </w:t>
            </w:r>
          </w:p>
        </w:tc>
      </w:tr>
    </w:tbl>
    <w:p w14:paraId="3BDED75E" w14:textId="7E76644B" w:rsidR="0027618A" w:rsidRDefault="0027618A" w:rsidP="00600D25">
      <w:pPr>
        <w:pStyle w:val="fuente"/>
      </w:pPr>
      <w:r>
        <w:t xml:space="preserve">Fuente: </w:t>
      </w:r>
      <w:r w:rsidR="00600D25">
        <w:t>E</w:t>
      </w:r>
      <w:r>
        <w:t>laborado por CORAAMOCA</w:t>
      </w:r>
      <w:r w:rsidR="00600D25">
        <w:t xml:space="preserve"> del SIGEF</w:t>
      </w:r>
      <w:r>
        <w:t xml:space="preserve"> </w:t>
      </w:r>
    </w:p>
    <w:p w14:paraId="75448181" w14:textId="77777777" w:rsidR="002F6812" w:rsidRDefault="002F6812" w:rsidP="002F6812">
      <w:pPr>
        <w:pStyle w:val="Ttulo2"/>
        <w:numPr>
          <w:ilvl w:val="0"/>
          <w:numId w:val="9"/>
        </w:numPr>
      </w:pPr>
      <w:bookmarkStart w:id="70" w:name="_Toc218260507"/>
      <w:r>
        <w:t>Matriz de Gestión Presupuestaria.</w:t>
      </w:r>
      <w:bookmarkEnd w:id="68"/>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8"/>
        <w:gridCol w:w="4287"/>
        <w:gridCol w:w="2534"/>
        <w:gridCol w:w="2054"/>
        <w:gridCol w:w="1121"/>
        <w:gridCol w:w="1039"/>
        <w:gridCol w:w="1357"/>
      </w:tblGrid>
      <w:tr w:rsidR="00E062D4" w:rsidRPr="00476ED4" w14:paraId="6BDF17BB" w14:textId="77777777" w:rsidTr="006344C1">
        <w:trPr>
          <w:trHeight w:val="1725"/>
        </w:trPr>
        <w:tc>
          <w:tcPr>
            <w:tcW w:w="215" w:type="pct"/>
            <w:shd w:val="clear" w:color="000000" w:fill="002060"/>
            <w:vAlign w:val="center"/>
            <w:hideMark/>
          </w:tcPr>
          <w:p w14:paraId="1B6E5B5A" w14:textId="77777777" w:rsidR="00E062D4" w:rsidRPr="00476ED4" w:rsidRDefault="00E062D4" w:rsidP="00E062D4">
            <w:pPr>
              <w:spacing w:after="0" w:line="240" w:lineRule="auto"/>
              <w:rPr>
                <w:rFonts w:eastAsia="Times New Roman"/>
                <w:b/>
                <w:bCs/>
                <w:color w:val="FFFFFF"/>
                <w:spacing w:val="0"/>
                <w:lang w:eastAsia="es-DO"/>
              </w:rPr>
            </w:pPr>
            <w:r w:rsidRPr="00476ED4">
              <w:rPr>
                <w:rFonts w:eastAsia="Times New Roman"/>
                <w:b/>
                <w:bCs/>
                <w:color w:val="FFFFFF"/>
                <w:spacing w:val="0"/>
                <w:lang w:eastAsia="es-DO"/>
              </w:rPr>
              <w:t xml:space="preserve">  </w:t>
            </w:r>
          </w:p>
        </w:tc>
        <w:tc>
          <w:tcPr>
            <w:tcW w:w="1655" w:type="pct"/>
            <w:shd w:val="clear" w:color="000000" w:fill="002060"/>
            <w:vAlign w:val="center"/>
            <w:hideMark/>
          </w:tcPr>
          <w:p w14:paraId="73B34563" w14:textId="77777777" w:rsidR="00E062D4" w:rsidRPr="00476ED4" w:rsidRDefault="00E062D4" w:rsidP="00E062D4">
            <w:pPr>
              <w:spacing w:after="0" w:line="240" w:lineRule="auto"/>
              <w:rPr>
                <w:rFonts w:eastAsia="Times New Roman"/>
                <w:b/>
                <w:bCs/>
                <w:color w:val="FFFFFF"/>
                <w:spacing w:val="0"/>
                <w:lang w:eastAsia="es-DO"/>
              </w:rPr>
            </w:pPr>
            <w:r w:rsidRPr="00476ED4">
              <w:rPr>
                <w:rFonts w:eastAsia="Times New Roman"/>
                <w:b/>
                <w:bCs/>
                <w:color w:val="FFFFFF"/>
                <w:spacing w:val="0"/>
                <w:lang w:eastAsia="es-DO"/>
              </w:rPr>
              <w:t>Nombre del Programa</w:t>
            </w:r>
          </w:p>
        </w:tc>
        <w:tc>
          <w:tcPr>
            <w:tcW w:w="978" w:type="pct"/>
            <w:shd w:val="clear" w:color="000000" w:fill="002060"/>
            <w:vAlign w:val="center"/>
            <w:hideMark/>
          </w:tcPr>
          <w:p w14:paraId="3F79E1EC" w14:textId="77777777" w:rsidR="00E062D4" w:rsidRPr="00476ED4" w:rsidRDefault="00E062D4" w:rsidP="00E062D4">
            <w:pPr>
              <w:spacing w:after="0" w:line="240" w:lineRule="auto"/>
              <w:rPr>
                <w:rFonts w:eastAsia="Times New Roman"/>
                <w:b/>
                <w:bCs/>
                <w:color w:val="FFFFFF"/>
                <w:spacing w:val="0"/>
                <w:lang w:eastAsia="es-DO"/>
              </w:rPr>
            </w:pPr>
            <w:r w:rsidRPr="00476ED4">
              <w:rPr>
                <w:rFonts w:eastAsia="Times New Roman"/>
                <w:b/>
                <w:bCs/>
                <w:color w:val="FFFFFF"/>
                <w:spacing w:val="0"/>
                <w:lang w:eastAsia="es-DO"/>
              </w:rPr>
              <w:t>Asignación Presupuestaria 2025(RD$)</w:t>
            </w:r>
          </w:p>
        </w:tc>
        <w:tc>
          <w:tcPr>
            <w:tcW w:w="793" w:type="pct"/>
            <w:shd w:val="clear" w:color="000000" w:fill="002060"/>
            <w:vAlign w:val="center"/>
            <w:hideMark/>
          </w:tcPr>
          <w:p w14:paraId="41DCF76C" w14:textId="77777777" w:rsidR="00E062D4" w:rsidRPr="00476ED4" w:rsidRDefault="00E062D4" w:rsidP="00E062D4">
            <w:pPr>
              <w:spacing w:after="0" w:line="240" w:lineRule="auto"/>
              <w:rPr>
                <w:rFonts w:eastAsia="Times New Roman"/>
                <w:b/>
                <w:bCs/>
                <w:color w:val="FFFFFF"/>
                <w:spacing w:val="0"/>
                <w:lang w:eastAsia="es-DO"/>
              </w:rPr>
            </w:pPr>
            <w:r w:rsidRPr="00476ED4">
              <w:rPr>
                <w:rFonts w:eastAsia="Times New Roman"/>
                <w:b/>
                <w:bCs/>
                <w:color w:val="FFFFFF"/>
                <w:spacing w:val="0"/>
                <w:lang w:eastAsia="es-DO"/>
              </w:rPr>
              <w:t>Ejecución   2025(RD$)</w:t>
            </w:r>
          </w:p>
        </w:tc>
        <w:tc>
          <w:tcPr>
            <w:tcW w:w="433" w:type="pct"/>
            <w:shd w:val="clear" w:color="000000" w:fill="002060"/>
            <w:vAlign w:val="center"/>
            <w:hideMark/>
          </w:tcPr>
          <w:p w14:paraId="550CB829" w14:textId="77777777" w:rsidR="00E062D4" w:rsidRPr="00476ED4" w:rsidRDefault="00E062D4" w:rsidP="00E062D4">
            <w:pPr>
              <w:spacing w:after="0" w:line="240" w:lineRule="auto"/>
              <w:rPr>
                <w:rFonts w:eastAsia="Times New Roman"/>
                <w:b/>
                <w:bCs/>
                <w:color w:val="FFFFFF"/>
                <w:spacing w:val="0"/>
                <w:lang w:eastAsia="es-DO"/>
              </w:rPr>
            </w:pPr>
            <w:r w:rsidRPr="00476ED4">
              <w:rPr>
                <w:rFonts w:eastAsia="Times New Roman"/>
                <w:b/>
                <w:bCs/>
                <w:color w:val="FFFFFF"/>
                <w:spacing w:val="0"/>
                <w:lang w:eastAsia="es-DO"/>
              </w:rPr>
              <w:t>Cantidad de Productos Generados por Programa</w:t>
            </w:r>
          </w:p>
        </w:tc>
        <w:tc>
          <w:tcPr>
            <w:tcW w:w="401" w:type="pct"/>
            <w:shd w:val="clear" w:color="000000" w:fill="002060"/>
            <w:vAlign w:val="center"/>
            <w:hideMark/>
          </w:tcPr>
          <w:p w14:paraId="6401D323" w14:textId="77777777" w:rsidR="00E062D4" w:rsidRPr="00476ED4" w:rsidRDefault="00E062D4" w:rsidP="00E062D4">
            <w:pPr>
              <w:spacing w:after="0" w:line="240" w:lineRule="auto"/>
              <w:rPr>
                <w:rFonts w:eastAsia="Times New Roman"/>
                <w:b/>
                <w:bCs/>
                <w:color w:val="FFFFFF"/>
                <w:spacing w:val="0"/>
                <w:lang w:eastAsia="es-DO"/>
              </w:rPr>
            </w:pPr>
            <w:r w:rsidRPr="00476ED4">
              <w:rPr>
                <w:rFonts w:eastAsia="Times New Roman"/>
                <w:b/>
                <w:bCs/>
                <w:color w:val="FFFFFF"/>
                <w:spacing w:val="0"/>
                <w:lang w:eastAsia="es-DO"/>
              </w:rPr>
              <w:t>Índice de Ejecución %</w:t>
            </w:r>
          </w:p>
        </w:tc>
        <w:tc>
          <w:tcPr>
            <w:tcW w:w="524" w:type="pct"/>
            <w:shd w:val="clear" w:color="000000" w:fill="002060"/>
            <w:vAlign w:val="center"/>
            <w:hideMark/>
          </w:tcPr>
          <w:p w14:paraId="350DC22D" w14:textId="77777777" w:rsidR="00E062D4" w:rsidRPr="00476ED4" w:rsidRDefault="00E062D4" w:rsidP="00E062D4">
            <w:pPr>
              <w:spacing w:after="0" w:line="240" w:lineRule="auto"/>
              <w:rPr>
                <w:rFonts w:eastAsia="Times New Roman"/>
                <w:b/>
                <w:bCs/>
                <w:color w:val="FFFFFF"/>
                <w:spacing w:val="0"/>
                <w:lang w:eastAsia="es-DO"/>
              </w:rPr>
            </w:pPr>
            <w:r w:rsidRPr="00476ED4">
              <w:rPr>
                <w:rFonts w:eastAsia="Times New Roman"/>
                <w:b/>
                <w:bCs/>
                <w:color w:val="FFFFFF"/>
                <w:spacing w:val="0"/>
                <w:lang w:eastAsia="es-DO"/>
              </w:rPr>
              <w:t>Participación ejecución por Programa</w:t>
            </w:r>
          </w:p>
        </w:tc>
      </w:tr>
      <w:tr w:rsidR="00E062D4" w:rsidRPr="00476ED4" w14:paraId="2A3821A7" w14:textId="77777777" w:rsidTr="006344C1">
        <w:trPr>
          <w:trHeight w:val="315"/>
        </w:trPr>
        <w:tc>
          <w:tcPr>
            <w:tcW w:w="215" w:type="pct"/>
            <w:noWrap/>
            <w:vAlign w:val="center"/>
            <w:hideMark/>
          </w:tcPr>
          <w:p w14:paraId="689E4389"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1</w:t>
            </w:r>
          </w:p>
        </w:tc>
        <w:tc>
          <w:tcPr>
            <w:tcW w:w="1655" w:type="pct"/>
            <w:noWrap/>
            <w:vAlign w:val="center"/>
            <w:hideMark/>
          </w:tcPr>
          <w:p w14:paraId="1A91E079"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Actividades Centrales</w:t>
            </w:r>
          </w:p>
        </w:tc>
        <w:tc>
          <w:tcPr>
            <w:tcW w:w="978" w:type="pct"/>
            <w:noWrap/>
            <w:vAlign w:val="center"/>
            <w:hideMark/>
          </w:tcPr>
          <w:p w14:paraId="695D458A"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337,816,954.95 </w:t>
            </w:r>
          </w:p>
        </w:tc>
        <w:tc>
          <w:tcPr>
            <w:tcW w:w="793" w:type="pct"/>
            <w:noWrap/>
            <w:vAlign w:val="center"/>
            <w:hideMark/>
          </w:tcPr>
          <w:p w14:paraId="3A41B931"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229,120,228.00 </w:t>
            </w:r>
          </w:p>
        </w:tc>
        <w:tc>
          <w:tcPr>
            <w:tcW w:w="433" w:type="pct"/>
            <w:noWrap/>
            <w:vAlign w:val="center"/>
            <w:hideMark/>
          </w:tcPr>
          <w:p w14:paraId="066A6286"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w:t>
            </w:r>
          </w:p>
        </w:tc>
        <w:tc>
          <w:tcPr>
            <w:tcW w:w="401" w:type="pct"/>
            <w:noWrap/>
            <w:vAlign w:val="center"/>
            <w:hideMark/>
          </w:tcPr>
          <w:p w14:paraId="3A525A5D" w14:textId="77777777" w:rsidR="00E062D4" w:rsidRPr="006344C1" w:rsidRDefault="00E062D4" w:rsidP="00E062D4">
            <w:pPr>
              <w:spacing w:after="0" w:line="240" w:lineRule="auto"/>
              <w:jc w:val="right"/>
              <w:rPr>
                <w:rFonts w:eastAsia="Times New Roman"/>
                <w:spacing w:val="0"/>
                <w:lang w:eastAsia="es-DO"/>
              </w:rPr>
            </w:pPr>
            <w:r w:rsidRPr="006344C1">
              <w:rPr>
                <w:rFonts w:eastAsia="Times New Roman"/>
                <w:spacing w:val="0"/>
                <w:lang w:eastAsia="es-DO"/>
              </w:rPr>
              <w:t>68%</w:t>
            </w:r>
          </w:p>
        </w:tc>
        <w:tc>
          <w:tcPr>
            <w:tcW w:w="524" w:type="pct"/>
            <w:noWrap/>
            <w:vAlign w:val="center"/>
            <w:hideMark/>
          </w:tcPr>
          <w:p w14:paraId="046177A8"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40%</w:t>
            </w:r>
          </w:p>
        </w:tc>
      </w:tr>
      <w:tr w:rsidR="00E062D4" w:rsidRPr="00476ED4" w14:paraId="6E7D5C9A" w14:textId="77777777" w:rsidTr="006344C1">
        <w:trPr>
          <w:trHeight w:val="315"/>
        </w:trPr>
        <w:tc>
          <w:tcPr>
            <w:tcW w:w="215" w:type="pct"/>
            <w:noWrap/>
            <w:vAlign w:val="center"/>
            <w:hideMark/>
          </w:tcPr>
          <w:p w14:paraId="466FD14B"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2</w:t>
            </w:r>
          </w:p>
        </w:tc>
        <w:tc>
          <w:tcPr>
            <w:tcW w:w="1655" w:type="pct"/>
            <w:noWrap/>
            <w:vAlign w:val="center"/>
            <w:hideMark/>
          </w:tcPr>
          <w:p w14:paraId="4ABD0AFA"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Proyectos Centrales</w:t>
            </w:r>
          </w:p>
        </w:tc>
        <w:tc>
          <w:tcPr>
            <w:tcW w:w="978" w:type="pct"/>
            <w:noWrap/>
            <w:vAlign w:val="center"/>
            <w:hideMark/>
          </w:tcPr>
          <w:p w14:paraId="515B05C4"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78,210,071.14 </w:t>
            </w:r>
          </w:p>
        </w:tc>
        <w:tc>
          <w:tcPr>
            <w:tcW w:w="793" w:type="pct"/>
            <w:noWrap/>
            <w:vAlign w:val="center"/>
            <w:hideMark/>
          </w:tcPr>
          <w:p w14:paraId="2BF90E17" w14:textId="628F49E6"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w:t>
            </w:r>
            <w:r w:rsidR="00CB7B4F" w:rsidRPr="006344C1">
              <w:rPr>
                <w:rFonts w:eastAsia="Times New Roman"/>
                <w:spacing w:val="0"/>
                <w:lang w:eastAsia="es-DO"/>
              </w:rPr>
              <w:t>-</w:t>
            </w:r>
          </w:p>
        </w:tc>
        <w:tc>
          <w:tcPr>
            <w:tcW w:w="433" w:type="pct"/>
            <w:noWrap/>
            <w:vAlign w:val="center"/>
            <w:hideMark/>
          </w:tcPr>
          <w:p w14:paraId="0C9E52B0"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 </w:t>
            </w:r>
          </w:p>
        </w:tc>
        <w:tc>
          <w:tcPr>
            <w:tcW w:w="401" w:type="pct"/>
            <w:noWrap/>
            <w:vAlign w:val="center"/>
            <w:hideMark/>
          </w:tcPr>
          <w:p w14:paraId="30D6E49C" w14:textId="77777777" w:rsidR="00E062D4" w:rsidRPr="006344C1" w:rsidRDefault="00E062D4" w:rsidP="00E062D4">
            <w:pPr>
              <w:spacing w:after="0" w:line="240" w:lineRule="auto"/>
              <w:jc w:val="right"/>
              <w:rPr>
                <w:rFonts w:eastAsia="Times New Roman"/>
                <w:spacing w:val="0"/>
                <w:lang w:eastAsia="es-DO"/>
              </w:rPr>
            </w:pPr>
            <w:r w:rsidRPr="006344C1">
              <w:rPr>
                <w:rFonts w:eastAsia="Times New Roman"/>
                <w:spacing w:val="0"/>
                <w:lang w:eastAsia="es-DO"/>
              </w:rPr>
              <w:t> </w:t>
            </w:r>
          </w:p>
        </w:tc>
        <w:tc>
          <w:tcPr>
            <w:tcW w:w="524" w:type="pct"/>
            <w:noWrap/>
            <w:vAlign w:val="center"/>
            <w:hideMark/>
          </w:tcPr>
          <w:p w14:paraId="3F0CF0C4"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9%</w:t>
            </w:r>
          </w:p>
        </w:tc>
      </w:tr>
      <w:tr w:rsidR="00E062D4" w:rsidRPr="00476ED4" w14:paraId="4C6D6A1B" w14:textId="77777777" w:rsidTr="006344C1">
        <w:trPr>
          <w:trHeight w:val="315"/>
        </w:trPr>
        <w:tc>
          <w:tcPr>
            <w:tcW w:w="215" w:type="pct"/>
            <w:noWrap/>
            <w:vAlign w:val="center"/>
            <w:hideMark/>
          </w:tcPr>
          <w:p w14:paraId="5A567222"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11</w:t>
            </w:r>
          </w:p>
        </w:tc>
        <w:tc>
          <w:tcPr>
            <w:tcW w:w="1655" w:type="pct"/>
            <w:noWrap/>
            <w:vAlign w:val="center"/>
            <w:hideMark/>
          </w:tcPr>
          <w:p w14:paraId="41657BA9"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Abastecimiento de Agua Potable</w:t>
            </w:r>
          </w:p>
        </w:tc>
        <w:tc>
          <w:tcPr>
            <w:tcW w:w="978" w:type="pct"/>
            <w:noWrap/>
            <w:vAlign w:val="center"/>
            <w:hideMark/>
          </w:tcPr>
          <w:p w14:paraId="6D45DF27"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370,507,172.57 </w:t>
            </w:r>
          </w:p>
        </w:tc>
        <w:tc>
          <w:tcPr>
            <w:tcW w:w="793" w:type="pct"/>
            <w:noWrap/>
            <w:vAlign w:val="center"/>
            <w:hideMark/>
          </w:tcPr>
          <w:p w14:paraId="2C8ED66D"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64,273,274.16 </w:t>
            </w:r>
          </w:p>
        </w:tc>
        <w:tc>
          <w:tcPr>
            <w:tcW w:w="433" w:type="pct"/>
            <w:noWrap/>
            <w:vAlign w:val="center"/>
            <w:hideMark/>
          </w:tcPr>
          <w:p w14:paraId="7EC4E5CA"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3</w:t>
            </w:r>
          </w:p>
        </w:tc>
        <w:tc>
          <w:tcPr>
            <w:tcW w:w="401" w:type="pct"/>
            <w:noWrap/>
            <w:vAlign w:val="center"/>
            <w:hideMark/>
          </w:tcPr>
          <w:p w14:paraId="62B0808C" w14:textId="77777777" w:rsidR="00E062D4" w:rsidRPr="006344C1" w:rsidRDefault="00E062D4" w:rsidP="00E062D4">
            <w:pPr>
              <w:spacing w:after="0" w:line="240" w:lineRule="auto"/>
              <w:jc w:val="right"/>
              <w:rPr>
                <w:rFonts w:eastAsia="Times New Roman"/>
                <w:spacing w:val="0"/>
                <w:lang w:eastAsia="es-DO"/>
              </w:rPr>
            </w:pPr>
            <w:r w:rsidRPr="006344C1">
              <w:rPr>
                <w:rFonts w:eastAsia="Times New Roman"/>
                <w:spacing w:val="0"/>
                <w:lang w:eastAsia="es-DO"/>
              </w:rPr>
              <w:t>17%</w:t>
            </w:r>
          </w:p>
        </w:tc>
        <w:tc>
          <w:tcPr>
            <w:tcW w:w="524" w:type="pct"/>
            <w:noWrap/>
            <w:vAlign w:val="center"/>
            <w:hideMark/>
          </w:tcPr>
          <w:p w14:paraId="284078F7"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44%</w:t>
            </w:r>
          </w:p>
        </w:tc>
      </w:tr>
      <w:tr w:rsidR="00E062D4" w:rsidRPr="00476ED4" w14:paraId="58518E40" w14:textId="77777777" w:rsidTr="006344C1">
        <w:trPr>
          <w:trHeight w:val="315"/>
        </w:trPr>
        <w:tc>
          <w:tcPr>
            <w:tcW w:w="215" w:type="pct"/>
            <w:noWrap/>
            <w:vAlign w:val="center"/>
            <w:hideMark/>
          </w:tcPr>
          <w:p w14:paraId="1C8C6780"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12</w:t>
            </w:r>
          </w:p>
        </w:tc>
        <w:tc>
          <w:tcPr>
            <w:tcW w:w="1655" w:type="pct"/>
            <w:noWrap/>
            <w:vAlign w:val="center"/>
            <w:hideMark/>
          </w:tcPr>
          <w:p w14:paraId="516B5D3C"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Saneamiento y Disposición de Aguas Residuales</w:t>
            </w:r>
          </w:p>
        </w:tc>
        <w:tc>
          <w:tcPr>
            <w:tcW w:w="978" w:type="pct"/>
            <w:noWrap/>
            <w:vAlign w:val="center"/>
            <w:hideMark/>
          </w:tcPr>
          <w:p w14:paraId="1EE4A86E"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4,602,508.00 </w:t>
            </w:r>
          </w:p>
        </w:tc>
        <w:tc>
          <w:tcPr>
            <w:tcW w:w="793" w:type="pct"/>
            <w:noWrap/>
            <w:vAlign w:val="center"/>
            <w:hideMark/>
          </w:tcPr>
          <w:p w14:paraId="451E5170"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3,665,373.48 </w:t>
            </w:r>
          </w:p>
        </w:tc>
        <w:tc>
          <w:tcPr>
            <w:tcW w:w="433" w:type="pct"/>
            <w:noWrap/>
            <w:vAlign w:val="center"/>
            <w:hideMark/>
          </w:tcPr>
          <w:p w14:paraId="3727087C"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2</w:t>
            </w:r>
          </w:p>
        </w:tc>
        <w:tc>
          <w:tcPr>
            <w:tcW w:w="401" w:type="pct"/>
            <w:noWrap/>
            <w:vAlign w:val="center"/>
            <w:hideMark/>
          </w:tcPr>
          <w:p w14:paraId="6F7D4BDE" w14:textId="77777777" w:rsidR="00E062D4" w:rsidRPr="006344C1" w:rsidRDefault="00E062D4" w:rsidP="00E062D4">
            <w:pPr>
              <w:spacing w:after="0" w:line="240" w:lineRule="auto"/>
              <w:jc w:val="right"/>
              <w:rPr>
                <w:rFonts w:eastAsia="Times New Roman"/>
                <w:spacing w:val="0"/>
                <w:lang w:eastAsia="es-DO"/>
              </w:rPr>
            </w:pPr>
            <w:r w:rsidRPr="006344C1">
              <w:rPr>
                <w:rFonts w:eastAsia="Times New Roman"/>
                <w:spacing w:val="0"/>
                <w:lang w:eastAsia="es-DO"/>
              </w:rPr>
              <w:t>80%</w:t>
            </w:r>
          </w:p>
        </w:tc>
        <w:tc>
          <w:tcPr>
            <w:tcW w:w="524" w:type="pct"/>
            <w:noWrap/>
            <w:vAlign w:val="center"/>
            <w:hideMark/>
          </w:tcPr>
          <w:p w14:paraId="34D48726"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1%</w:t>
            </w:r>
          </w:p>
        </w:tc>
      </w:tr>
      <w:tr w:rsidR="00E062D4" w:rsidRPr="00476ED4" w14:paraId="022E30D7" w14:textId="77777777" w:rsidTr="006344C1">
        <w:trPr>
          <w:trHeight w:val="57"/>
        </w:trPr>
        <w:tc>
          <w:tcPr>
            <w:tcW w:w="215" w:type="pct"/>
            <w:noWrap/>
            <w:vAlign w:val="center"/>
            <w:hideMark/>
          </w:tcPr>
          <w:p w14:paraId="4BCB1819"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13</w:t>
            </w:r>
          </w:p>
        </w:tc>
        <w:tc>
          <w:tcPr>
            <w:tcW w:w="1655" w:type="pct"/>
            <w:noWrap/>
            <w:vAlign w:val="center"/>
            <w:hideMark/>
          </w:tcPr>
          <w:p w14:paraId="496851AC"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Gestión Comercial</w:t>
            </w:r>
          </w:p>
        </w:tc>
        <w:tc>
          <w:tcPr>
            <w:tcW w:w="978" w:type="pct"/>
            <w:noWrap/>
            <w:vAlign w:val="center"/>
            <w:hideMark/>
          </w:tcPr>
          <w:p w14:paraId="4211FE1D" w14:textId="002BB184"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58,926,949.00 </w:t>
            </w:r>
          </w:p>
        </w:tc>
        <w:tc>
          <w:tcPr>
            <w:tcW w:w="793" w:type="pct"/>
            <w:noWrap/>
            <w:vAlign w:val="center"/>
            <w:hideMark/>
          </w:tcPr>
          <w:p w14:paraId="474E7514" w14:textId="1EB2000E"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51,539,329.00 </w:t>
            </w:r>
          </w:p>
        </w:tc>
        <w:tc>
          <w:tcPr>
            <w:tcW w:w="433" w:type="pct"/>
            <w:noWrap/>
            <w:vAlign w:val="center"/>
            <w:hideMark/>
          </w:tcPr>
          <w:p w14:paraId="27EE523D"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1</w:t>
            </w:r>
          </w:p>
        </w:tc>
        <w:tc>
          <w:tcPr>
            <w:tcW w:w="401" w:type="pct"/>
            <w:noWrap/>
            <w:vAlign w:val="center"/>
            <w:hideMark/>
          </w:tcPr>
          <w:p w14:paraId="7CD5BD0E" w14:textId="77777777" w:rsidR="00E062D4" w:rsidRPr="006344C1" w:rsidRDefault="00E062D4" w:rsidP="00E062D4">
            <w:pPr>
              <w:spacing w:after="0" w:line="240" w:lineRule="auto"/>
              <w:jc w:val="right"/>
              <w:rPr>
                <w:rFonts w:eastAsia="Times New Roman"/>
                <w:spacing w:val="0"/>
                <w:lang w:eastAsia="es-DO"/>
              </w:rPr>
            </w:pPr>
            <w:r w:rsidRPr="006344C1">
              <w:rPr>
                <w:rFonts w:eastAsia="Times New Roman"/>
                <w:spacing w:val="0"/>
                <w:lang w:eastAsia="es-DO"/>
              </w:rPr>
              <w:t>87%</w:t>
            </w:r>
          </w:p>
        </w:tc>
        <w:tc>
          <w:tcPr>
            <w:tcW w:w="524" w:type="pct"/>
            <w:noWrap/>
            <w:vAlign w:val="center"/>
            <w:hideMark/>
          </w:tcPr>
          <w:p w14:paraId="2EC2CC8E"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7%</w:t>
            </w:r>
          </w:p>
        </w:tc>
      </w:tr>
      <w:tr w:rsidR="00E062D4" w:rsidRPr="00476ED4" w14:paraId="3483CC38" w14:textId="77777777" w:rsidTr="006344C1">
        <w:trPr>
          <w:trHeight w:val="315"/>
        </w:trPr>
        <w:tc>
          <w:tcPr>
            <w:tcW w:w="215" w:type="pct"/>
            <w:noWrap/>
            <w:vAlign w:val="center"/>
            <w:hideMark/>
          </w:tcPr>
          <w:p w14:paraId="411465FF"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96</w:t>
            </w:r>
          </w:p>
        </w:tc>
        <w:tc>
          <w:tcPr>
            <w:tcW w:w="1655" w:type="pct"/>
            <w:noWrap/>
            <w:vAlign w:val="center"/>
            <w:hideMark/>
          </w:tcPr>
          <w:p w14:paraId="4699C2D4"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Deudas Pública y Otras Operaciones Financieras</w:t>
            </w:r>
          </w:p>
        </w:tc>
        <w:tc>
          <w:tcPr>
            <w:tcW w:w="978" w:type="pct"/>
            <w:noWrap/>
            <w:vAlign w:val="center"/>
            <w:hideMark/>
          </w:tcPr>
          <w:p w14:paraId="13D40BAC"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 </w:t>
            </w:r>
          </w:p>
        </w:tc>
        <w:tc>
          <w:tcPr>
            <w:tcW w:w="793" w:type="pct"/>
            <w:noWrap/>
            <w:vAlign w:val="center"/>
            <w:hideMark/>
          </w:tcPr>
          <w:p w14:paraId="48D071FE"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 </w:t>
            </w:r>
          </w:p>
        </w:tc>
        <w:tc>
          <w:tcPr>
            <w:tcW w:w="433" w:type="pct"/>
            <w:noWrap/>
            <w:vAlign w:val="center"/>
            <w:hideMark/>
          </w:tcPr>
          <w:p w14:paraId="7FB1F310"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w:t>
            </w:r>
          </w:p>
        </w:tc>
        <w:tc>
          <w:tcPr>
            <w:tcW w:w="401" w:type="pct"/>
            <w:noWrap/>
            <w:vAlign w:val="center"/>
            <w:hideMark/>
          </w:tcPr>
          <w:p w14:paraId="68C6AC30"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w:t>
            </w:r>
          </w:p>
        </w:tc>
        <w:tc>
          <w:tcPr>
            <w:tcW w:w="524" w:type="pct"/>
            <w:noWrap/>
            <w:vAlign w:val="center"/>
            <w:hideMark/>
          </w:tcPr>
          <w:p w14:paraId="28C8A58D"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w:t>
            </w:r>
          </w:p>
        </w:tc>
      </w:tr>
      <w:tr w:rsidR="00E062D4" w:rsidRPr="00476ED4" w14:paraId="53863A69" w14:textId="77777777" w:rsidTr="006344C1">
        <w:trPr>
          <w:trHeight w:val="315"/>
        </w:trPr>
        <w:tc>
          <w:tcPr>
            <w:tcW w:w="215" w:type="pct"/>
            <w:noWrap/>
            <w:vAlign w:val="center"/>
            <w:hideMark/>
          </w:tcPr>
          <w:p w14:paraId="3F3E4A73"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98</w:t>
            </w:r>
          </w:p>
        </w:tc>
        <w:tc>
          <w:tcPr>
            <w:tcW w:w="1655" w:type="pct"/>
            <w:noWrap/>
            <w:vAlign w:val="center"/>
            <w:hideMark/>
          </w:tcPr>
          <w:p w14:paraId="53BAE9E7"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Administración de Contribuciones Especiales</w:t>
            </w:r>
          </w:p>
        </w:tc>
        <w:tc>
          <w:tcPr>
            <w:tcW w:w="978" w:type="pct"/>
            <w:noWrap/>
            <w:vAlign w:val="center"/>
            <w:hideMark/>
          </w:tcPr>
          <w:p w14:paraId="44AC31BD"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 </w:t>
            </w:r>
          </w:p>
        </w:tc>
        <w:tc>
          <w:tcPr>
            <w:tcW w:w="793" w:type="pct"/>
            <w:noWrap/>
            <w:vAlign w:val="center"/>
            <w:hideMark/>
          </w:tcPr>
          <w:p w14:paraId="1CFCEBF1"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 </w:t>
            </w:r>
          </w:p>
        </w:tc>
        <w:tc>
          <w:tcPr>
            <w:tcW w:w="433" w:type="pct"/>
            <w:noWrap/>
            <w:vAlign w:val="center"/>
            <w:hideMark/>
          </w:tcPr>
          <w:p w14:paraId="2DF42C95"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w:t>
            </w:r>
          </w:p>
        </w:tc>
        <w:tc>
          <w:tcPr>
            <w:tcW w:w="401" w:type="pct"/>
            <w:noWrap/>
            <w:vAlign w:val="center"/>
            <w:hideMark/>
          </w:tcPr>
          <w:p w14:paraId="0B5F142B"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w:t>
            </w:r>
          </w:p>
        </w:tc>
        <w:tc>
          <w:tcPr>
            <w:tcW w:w="524" w:type="pct"/>
            <w:noWrap/>
            <w:vAlign w:val="center"/>
            <w:hideMark/>
          </w:tcPr>
          <w:p w14:paraId="59956666"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w:t>
            </w:r>
          </w:p>
        </w:tc>
      </w:tr>
      <w:tr w:rsidR="00E062D4" w:rsidRPr="00476ED4" w14:paraId="05FC5D2D" w14:textId="77777777" w:rsidTr="006344C1">
        <w:trPr>
          <w:trHeight w:val="315"/>
        </w:trPr>
        <w:tc>
          <w:tcPr>
            <w:tcW w:w="215" w:type="pct"/>
            <w:noWrap/>
            <w:vAlign w:val="center"/>
            <w:hideMark/>
          </w:tcPr>
          <w:p w14:paraId="5F7BA270" w14:textId="77777777" w:rsidR="00E062D4" w:rsidRPr="006344C1" w:rsidRDefault="00E062D4" w:rsidP="00E062D4">
            <w:pPr>
              <w:spacing w:after="0" w:line="240" w:lineRule="auto"/>
              <w:jc w:val="center"/>
              <w:rPr>
                <w:rFonts w:eastAsia="Times New Roman"/>
                <w:spacing w:val="0"/>
                <w:lang w:eastAsia="es-DO"/>
              </w:rPr>
            </w:pPr>
            <w:r w:rsidRPr="006344C1">
              <w:rPr>
                <w:rFonts w:eastAsia="Times New Roman"/>
                <w:spacing w:val="0"/>
                <w:lang w:eastAsia="es-DO"/>
              </w:rPr>
              <w:t>99</w:t>
            </w:r>
          </w:p>
        </w:tc>
        <w:tc>
          <w:tcPr>
            <w:tcW w:w="1655" w:type="pct"/>
            <w:noWrap/>
            <w:vAlign w:val="center"/>
            <w:hideMark/>
          </w:tcPr>
          <w:p w14:paraId="251389CA"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Administración de Activos, pasivo y transferencias</w:t>
            </w:r>
          </w:p>
        </w:tc>
        <w:tc>
          <w:tcPr>
            <w:tcW w:w="978" w:type="pct"/>
            <w:noWrap/>
            <w:vAlign w:val="center"/>
            <w:hideMark/>
          </w:tcPr>
          <w:p w14:paraId="7999E1D2"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 </w:t>
            </w:r>
          </w:p>
        </w:tc>
        <w:tc>
          <w:tcPr>
            <w:tcW w:w="793" w:type="pct"/>
            <w:noWrap/>
            <w:vAlign w:val="center"/>
            <w:hideMark/>
          </w:tcPr>
          <w:p w14:paraId="1F793485"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xml:space="preserve"> - </w:t>
            </w:r>
          </w:p>
        </w:tc>
        <w:tc>
          <w:tcPr>
            <w:tcW w:w="433" w:type="pct"/>
            <w:noWrap/>
            <w:vAlign w:val="center"/>
            <w:hideMark/>
          </w:tcPr>
          <w:p w14:paraId="07E09648"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w:t>
            </w:r>
          </w:p>
        </w:tc>
        <w:tc>
          <w:tcPr>
            <w:tcW w:w="401" w:type="pct"/>
            <w:noWrap/>
            <w:vAlign w:val="center"/>
            <w:hideMark/>
          </w:tcPr>
          <w:p w14:paraId="4DF1F1F7"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w:t>
            </w:r>
          </w:p>
        </w:tc>
        <w:tc>
          <w:tcPr>
            <w:tcW w:w="524" w:type="pct"/>
            <w:noWrap/>
            <w:vAlign w:val="center"/>
            <w:hideMark/>
          </w:tcPr>
          <w:p w14:paraId="55DC7835"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w:t>
            </w:r>
          </w:p>
        </w:tc>
      </w:tr>
      <w:tr w:rsidR="00E062D4" w:rsidRPr="00476ED4" w14:paraId="7C0E6C90" w14:textId="77777777" w:rsidTr="006344C1">
        <w:trPr>
          <w:trHeight w:val="330"/>
        </w:trPr>
        <w:tc>
          <w:tcPr>
            <w:tcW w:w="215" w:type="pct"/>
            <w:noWrap/>
            <w:vAlign w:val="bottom"/>
            <w:hideMark/>
          </w:tcPr>
          <w:p w14:paraId="3D8F4B9C" w14:textId="77777777" w:rsidR="00E062D4" w:rsidRPr="006344C1" w:rsidRDefault="00E062D4" w:rsidP="00E062D4">
            <w:pPr>
              <w:spacing w:after="0" w:line="240" w:lineRule="auto"/>
              <w:rPr>
                <w:rFonts w:eastAsia="Times New Roman"/>
                <w:spacing w:val="0"/>
                <w:lang w:eastAsia="es-DO"/>
              </w:rPr>
            </w:pPr>
            <w:r w:rsidRPr="006344C1">
              <w:rPr>
                <w:rFonts w:eastAsia="Times New Roman"/>
                <w:spacing w:val="0"/>
                <w:lang w:eastAsia="es-DO"/>
              </w:rPr>
              <w:t> </w:t>
            </w:r>
          </w:p>
        </w:tc>
        <w:tc>
          <w:tcPr>
            <w:tcW w:w="1655" w:type="pct"/>
            <w:noWrap/>
            <w:vAlign w:val="center"/>
            <w:hideMark/>
          </w:tcPr>
          <w:p w14:paraId="3D54655B" w14:textId="77777777" w:rsidR="00E062D4" w:rsidRPr="006344C1" w:rsidRDefault="00E062D4" w:rsidP="00E062D4">
            <w:pPr>
              <w:spacing w:after="0" w:line="240" w:lineRule="auto"/>
              <w:rPr>
                <w:rFonts w:eastAsia="Times New Roman"/>
                <w:b/>
                <w:bCs/>
                <w:spacing w:val="0"/>
                <w:lang w:eastAsia="es-DO"/>
              </w:rPr>
            </w:pPr>
            <w:r w:rsidRPr="006344C1">
              <w:rPr>
                <w:rFonts w:eastAsia="Times New Roman"/>
                <w:b/>
                <w:bCs/>
                <w:spacing w:val="0"/>
                <w:lang w:eastAsia="es-DO"/>
              </w:rPr>
              <w:t xml:space="preserve">Total </w:t>
            </w:r>
          </w:p>
        </w:tc>
        <w:tc>
          <w:tcPr>
            <w:tcW w:w="978" w:type="pct"/>
            <w:noWrap/>
            <w:vAlign w:val="center"/>
            <w:hideMark/>
          </w:tcPr>
          <w:p w14:paraId="69C12B0C" w14:textId="77777777" w:rsidR="00E062D4" w:rsidRPr="006344C1" w:rsidRDefault="00E062D4" w:rsidP="00E062D4">
            <w:pPr>
              <w:spacing w:after="0" w:line="240" w:lineRule="auto"/>
              <w:jc w:val="right"/>
              <w:rPr>
                <w:rFonts w:eastAsia="Times New Roman"/>
                <w:b/>
                <w:bCs/>
                <w:spacing w:val="0"/>
                <w:lang w:eastAsia="es-DO"/>
              </w:rPr>
            </w:pPr>
            <w:r w:rsidRPr="006344C1">
              <w:rPr>
                <w:rFonts w:eastAsia="Times New Roman"/>
                <w:b/>
                <w:bCs/>
                <w:spacing w:val="0"/>
                <w:lang w:eastAsia="es-DO"/>
              </w:rPr>
              <w:t>850,070,489</w:t>
            </w:r>
          </w:p>
        </w:tc>
        <w:tc>
          <w:tcPr>
            <w:tcW w:w="793" w:type="pct"/>
            <w:noWrap/>
            <w:vAlign w:val="center"/>
            <w:hideMark/>
          </w:tcPr>
          <w:p w14:paraId="329D6724" w14:textId="77777777" w:rsidR="00E062D4" w:rsidRPr="006344C1" w:rsidRDefault="00E062D4" w:rsidP="00E062D4">
            <w:pPr>
              <w:spacing w:after="0" w:line="240" w:lineRule="auto"/>
              <w:jc w:val="right"/>
              <w:rPr>
                <w:rFonts w:eastAsia="Times New Roman"/>
                <w:b/>
                <w:bCs/>
                <w:spacing w:val="0"/>
                <w:lang w:eastAsia="es-DO"/>
              </w:rPr>
            </w:pPr>
            <w:r w:rsidRPr="006344C1">
              <w:rPr>
                <w:rFonts w:eastAsia="Times New Roman"/>
                <w:b/>
                <w:bCs/>
                <w:spacing w:val="0"/>
                <w:lang w:eastAsia="es-DO"/>
              </w:rPr>
              <w:t>348,598,205</w:t>
            </w:r>
          </w:p>
        </w:tc>
        <w:tc>
          <w:tcPr>
            <w:tcW w:w="433" w:type="pct"/>
            <w:noWrap/>
            <w:vAlign w:val="center"/>
            <w:hideMark/>
          </w:tcPr>
          <w:p w14:paraId="5B8AAC9D" w14:textId="77777777" w:rsidR="00E062D4" w:rsidRPr="006344C1" w:rsidRDefault="00E062D4" w:rsidP="00E062D4">
            <w:pPr>
              <w:spacing w:after="0" w:line="240" w:lineRule="auto"/>
              <w:jc w:val="center"/>
              <w:rPr>
                <w:rFonts w:eastAsia="Times New Roman"/>
                <w:b/>
                <w:bCs/>
                <w:spacing w:val="0"/>
                <w:lang w:eastAsia="es-DO"/>
              </w:rPr>
            </w:pPr>
            <w:r w:rsidRPr="006344C1">
              <w:rPr>
                <w:rFonts w:eastAsia="Times New Roman"/>
                <w:b/>
                <w:bCs/>
                <w:spacing w:val="0"/>
                <w:lang w:eastAsia="es-DO"/>
              </w:rPr>
              <w:t>6</w:t>
            </w:r>
          </w:p>
        </w:tc>
        <w:tc>
          <w:tcPr>
            <w:tcW w:w="401" w:type="pct"/>
            <w:noWrap/>
            <w:vAlign w:val="center"/>
            <w:hideMark/>
          </w:tcPr>
          <w:p w14:paraId="720CE962" w14:textId="77777777" w:rsidR="00E062D4" w:rsidRPr="006344C1" w:rsidRDefault="00E062D4" w:rsidP="00E062D4">
            <w:pPr>
              <w:spacing w:after="0" w:line="240" w:lineRule="auto"/>
              <w:rPr>
                <w:rFonts w:eastAsia="Times New Roman"/>
                <w:b/>
                <w:bCs/>
                <w:spacing w:val="0"/>
                <w:lang w:eastAsia="es-DO"/>
              </w:rPr>
            </w:pPr>
            <w:r w:rsidRPr="006344C1">
              <w:rPr>
                <w:rFonts w:eastAsia="Times New Roman"/>
                <w:b/>
                <w:bCs/>
                <w:spacing w:val="0"/>
                <w:lang w:eastAsia="es-DO"/>
              </w:rPr>
              <w:t> </w:t>
            </w:r>
          </w:p>
        </w:tc>
        <w:tc>
          <w:tcPr>
            <w:tcW w:w="524" w:type="pct"/>
            <w:noWrap/>
            <w:vAlign w:val="center"/>
            <w:hideMark/>
          </w:tcPr>
          <w:p w14:paraId="74625972" w14:textId="77777777" w:rsidR="00E062D4" w:rsidRPr="006344C1" w:rsidRDefault="00E062D4" w:rsidP="00E062D4">
            <w:pPr>
              <w:spacing w:after="0" w:line="240" w:lineRule="auto"/>
              <w:jc w:val="right"/>
              <w:rPr>
                <w:rFonts w:eastAsia="Times New Roman"/>
                <w:b/>
                <w:bCs/>
                <w:spacing w:val="0"/>
                <w:lang w:eastAsia="es-DO"/>
              </w:rPr>
            </w:pPr>
            <w:r w:rsidRPr="006344C1">
              <w:rPr>
                <w:rFonts w:eastAsia="Times New Roman"/>
                <w:b/>
                <w:bCs/>
                <w:spacing w:val="0"/>
                <w:lang w:eastAsia="es-DO"/>
              </w:rPr>
              <w:t>100%</w:t>
            </w:r>
          </w:p>
        </w:tc>
      </w:tr>
    </w:tbl>
    <w:p w14:paraId="23B3981A" w14:textId="0D7BFBA3" w:rsidR="0027618A" w:rsidRDefault="00E062D4" w:rsidP="00E062D4">
      <w:pPr>
        <w:pStyle w:val="fuente"/>
      </w:pPr>
      <w:r w:rsidRPr="00E062D4">
        <w:t>Fuente: Elaborado por CORAAMOCA del SIGEF</w:t>
      </w:r>
    </w:p>
    <w:p w14:paraId="3E2D22FA" w14:textId="7AD21069" w:rsidR="00E062D4" w:rsidRDefault="00E062D4" w:rsidP="00E062D4">
      <w:pPr>
        <w:pStyle w:val="Ttulo2"/>
        <w:numPr>
          <w:ilvl w:val="0"/>
          <w:numId w:val="9"/>
        </w:numPr>
      </w:pPr>
      <w:bookmarkStart w:id="71" w:name="_Toc218260508"/>
      <w:r w:rsidRPr="00E062D4">
        <w:t>Matriz de Principales Indicadores del POA.</w:t>
      </w:r>
      <w:bookmarkEnd w:id="71"/>
    </w:p>
    <w:tbl>
      <w:tblPr>
        <w:tblW w:w="5000" w:type="pct"/>
        <w:tblCellMar>
          <w:left w:w="70" w:type="dxa"/>
          <w:right w:w="70" w:type="dxa"/>
        </w:tblCellMar>
        <w:tblLook w:val="04A0" w:firstRow="1" w:lastRow="0" w:firstColumn="1" w:lastColumn="0" w:noHBand="0" w:noVBand="1"/>
      </w:tblPr>
      <w:tblGrid>
        <w:gridCol w:w="494"/>
        <w:gridCol w:w="1182"/>
        <w:gridCol w:w="2809"/>
        <w:gridCol w:w="3615"/>
        <w:gridCol w:w="1273"/>
        <w:gridCol w:w="760"/>
        <w:gridCol w:w="760"/>
        <w:gridCol w:w="1167"/>
        <w:gridCol w:w="900"/>
      </w:tblGrid>
      <w:tr w:rsidR="00E062D4" w:rsidRPr="00E062D4" w14:paraId="15CC0BE3" w14:textId="77777777" w:rsidTr="00E062D4">
        <w:trPr>
          <w:trHeight w:val="621"/>
        </w:trPr>
        <w:tc>
          <w:tcPr>
            <w:tcW w:w="5000" w:type="pct"/>
            <w:gridSpan w:val="9"/>
            <w:tcBorders>
              <w:top w:val="nil"/>
              <w:left w:val="nil"/>
              <w:bottom w:val="single" w:sz="8" w:space="0" w:color="auto"/>
              <w:right w:val="nil"/>
            </w:tcBorders>
            <w:noWrap/>
            <w:vAlign w:val="center"/>
            <w:hideMark/>
          </w:tcPr>
          <w:p w14:paraId="1A71AB79" w14:textId="77777777" w:rsidR="00E062D4" w:rsidRPr="00E062D4" w:rsidRDefault="00E062D4" w:rsidP="00E062D4">
            <w:pPr>
              <w:spacing w:after="0" w:line="240" w:lineRule="auto"/>
              <w:jc w:val="center"/>
              <w:rPr>
                <w:rFonts w:eastAsia="Times New Roman"/>
                <w:b/>
                <w:bCs/>
                <w:spacing w:val="0"/>
                <w:lang w:eastAsia="es-DO"/>
              </w:rPr>
            </w:pPr>
            <w:r w:rsidRPr="00E062D4">
              <w:rPr>
                <w:rFonts w:eastAsia="Times New Roman"/>
                <w:b/>
                <w:bCs/>
                <w:spacing w:val="0"/>
                <w:lang w:eastAsia="es-DO"/>
              </w:rPr>
              <w:t xml:space="preserve">MATRIZ DE </w:t>
            </w:r>
            <w:r w:rsidRPr="00476ED4">
              <w:rPr>
                <w:rFonts w:eastAsia="Times New Roman"/>
                <w:b/>
                <w:bCs/>
                <w:spacing w:val="0"/>
                <w:lang w:eastAsia="es-DO"/>
              </w:rPr>
              <w:t>PRINCIPALES</w:t>
            </w:r>
            <w:r w:rsidRPr="00E062D4">
              <w:rPr>
                <w:rFonts w:eastAsia="Times New Roman"/>
                <w:b/>
                <w:bCs/>
                <w:spacing w:val="0"/>
                <w:lang w:eastAsia="es-DO"/>
              </w:rPr>
              <w:t xml:space="preserve"> INDICADORES DEL PLAN OPERATIVO ANUAL (POA)</w:t>
            </w:r>
          </w:p>
        </w:tc>
      </w:tr>
      <w:tr w:rsidR="00E062D4" w:rsidRPr="00E062D4" w14:paraId="3D46262D" w14:textId="77777777" w:rsidTr="00E062D4">
        <w:trPr>
          <w:trHeight w:val="621"/>
        </w:trPr>
        <w:tc>
          <w:tcPr>
            <w:tcW w:w="219" w:type="pct"/>
            <w:tcBorders>
              <w:top w:val="nil"/>
              <w:left w:val="single" w:sz="8" w:space="0" w:color="auto"/>
              <w:bottom w:val="nil"/>
              <w:right w:val="single" w:sz="8" w:space="0" w:color="auto"/>
            </w:tcBorders>
            <w:shd w:val="clear" w:color="000000" w:fill="002060"/>
            <w:vAlign w:val="center"/>
            <w:hideMark/>
          </w:tcPr>
          <w:p w14:paraId="4FF0CF84" w14:textId="77777777" w:rsidR="00E062D4" w:rsidRPr="00476ED4" w:rsidRDefault="00E062D4" w:rsidP="00E062D4">
            <w:pPr>
              <w:spacing w:after="0" w:line="240" w:lineRule="auto"/>
              <w:jc w:val="center"/>
              <w:rPr>
                <w:rFonts w:eastAsia="Times New Roman"/>
                <w:b/>
                <w:bCs/>
                <w:color w:val="FFFFFF"/>
                <w:spacing w:val="0"/>
                <w:lang w:eastAsia="es-DO"/>
              </w:rPr>
            </w:pPr>
            <w:r w:rsidRPr="00476ED4">
              <w:rPr>
                <w:rFonts w:eastAsia="Times New Roman"/>
                <w:b/>
                <w:bCs/>
                <w:color w:val="FFFFFF"/>
                <w:spacing w:val="0"/>
                <w:lang w:eastAsia="es-DO"/>
              </w:rPr>
              <w:t>No.</w:t>
            </w:r>
          </w:p>
        </w:tc>
        <w:tc>
          <w:tcPr>
            <w:tcW w:w="513" w:type="pct"/>
            <w:tcBorders>
              <w:top w:val="nil"/>
              <w:left w:val="nil"/>
              <w:bottom w:val="nil"/>
              <w:right w:val="single" w:sz="8" w:space="0" w:color="auto"/>
            </w:tcBorders>
            <w:shd w:val="clear" w:color="000000" w:fill="002060"/>
            <w:vAlign w:val="center"/>
            <w:hideMark/>
          </w:tcPr>
          <w:p w14:paraId="6455E2CD" w14:textId="77777777" w:rsidR="00E062D4" w:rsidRPr="00476ED4" w:rsidRDefault="00E062D4" w:rsidP="00E062D4">
            <w:pPr>
              <w:spacing w:after="0" w:line="240" w:lineRule="auto"/>
              <w:jc w:val="center"/>
              <w:rPr>
                <w:rFonts w:eastAsia="Times New Roman"/>
                <w:b/>
                <w:bCs/>
                <w:color w:val="FFFFFF"/>
                <w:spacing w:val="0"/>
                <w:lang w:eastAsia="es-DO"/>
              </w:rPr>
            </w:pPr>
            <w:r w:rsidRPr="00476ED4">
              <w:rPr>
                <w:rFonts w:eastAsia="Times New Roman"/>
                <w:b/>
                <w:bCs/>
                <w:color w:val="FFFFFF"/>
                <w:spacing w:val="0"/>
                <w:lang w:eastAsia="es-DO"/>
              </w:rPr>
              <w:t>Área</w:t>
            </w:r>
          </w:p>
        </w:tc>
        <w:tc>
          <w:tcPr>
            <w:tcW w:w="1127" w:type="pct"/>
            <w:tcBorders>
              <w:top w:val="nil"/>
              <w:left w:val="nil"/>
              <w:bottom w:val="nil"/>
              <w:right w:val="single" w:sz="8" w:space="0" w:color="auto"/>
            </w:tcBorders>
            <w:shd w:val="clear" w:color="000000" w:fill="002060"/>
            <w:vAlign w:val="center"/>
            <w:hideMark/>
          </w:tcPr>
          <w:p w14:paraId="4DEAC93C" w14:textId="77777777" w:rsidR="00E062D4" w:rsidRPr="00476ED4" w:rsidRDefault="00E062D4" w:rsidP="00E062D4">
            <w:pPr>
              <w:spacing w:after="0" w:line="240" w:lineRule="auto"/>
              <w:jc w:val="center"/>
              <w:rPr>
                <w:rFonts w:eastAsia="Times New Roman"/>
                <w:b/>
                <w:bCs/>
                <w:color w:val="FFFFFF"/>
                <w:spacing w:val="0"/>
                <w:lang w:eastAsia="es-DO"/>
              </w:rPr>
            </w:pPr>
            <w:r w:rsidRPr="00476ED4">
              <w:rPr>
                <w:rFonts w:eastAsia="Times New Roman"/>
                <w:b/>
                <w:bCs/>
                <w:color w:val="FFFFFF"/>
                <w:spacing w:val="0"/>
                <w:lang w:eastAsia="es-DO"/>
              </w:rPr>
              <w:t>Producto</w:t>
            </w:r>
          </w:p>
        </w:tc>
        <w:tc>
          <w:tcPr>
            <w:tcW w:w="1438" w:type="pct"/>
            <w:tcBorders>
              <w:top w:val="nil"/>
              <w:left w:val="nil"/>
              <w:bottom w:val="nil"/>
              <w:right w:val="single" w:sz="8" w:space="0" w:color="auto"/>
            </w:tcBorders>
            <w:shd w:val="clear" w:color="000000" w:fill="002060"/>
            <w:vAlign w:val="center"/>
            <w:hideMark/>
          </w:tcPr>
          <w:p w14:paraId="4336D8D1" w14:textId="77777777" w:rsidR="00E062D4" w:rsidRPr="00476ED4" w:rsidRDefault="00E062D4" w:rsidP="00E062D4">
            <w:pPr>
              <w:spacing w:after="0" w:line="240" w:lineRule="auto"/>
              <w:jc w:val="center"/>
              <w:rPr>
                <w:rFonts w:eastAsia="Times New Roman"/>
                <w:b/>
                <w:bCs/>
                <w:color w:val="FFFFFF"/>
                <w:spacing w:val="0"/>
                <w:lang w:eastAsia="es-DO"/>
              </w:rPr>
            </w:pPr>
            <w:r w:rsidRPr="00476ED4">
              <w:rPr>
                <w:rFonts w:eastAsia="Times New Roman"/>
                <w:b/>
                <w:bCs/>
                <w:color w:val="FFFFFF"/>
                <w:spacing w:val="0"/>
                <w:lang w:eastAsia="es-DO"/>
              </w:rPr>
              <w:t>Nombre del Indicador</w:t>
            </w:r>
          </w:p>
        </w:tc>
        <w:tc>
          <w:tcPr>
            <w:tcW w:w="444" w:type="pct"/>
            <w:tcBorders>
              <w:top w:val="nil"/>
              <w:left w:val="nil"/>
              <w:bottom w:val="nil"/>
              <w:right w:val="single" w:sz="8" w:space="0" w:color="auto"/>
            </w:tcBorders>
            <w:shd w:val="clear" w:color="000000" w:fill="002060"/>
            <w:vAlign w:val="center"/>
            <w:hideMark/>
          </w:tcPr>
          <w:p w14:paraId="2A28917C" w14:textId="77777777" w:rsidR="00E062D4" w:rsidRPr="00476ED4" w:rsidRDefault="00E062D4" w:rsidP="00E062D4">
            <w:pPr>
              <w:spacing w:after="0" w:line="240" w:lineRule="auto"/>
              <w:jc w:val="center"/>
              <w:rPr>
                <w:rFonts w:eastAsia="Times New Roman"/>
                <w:b/>
                <w:bCs/>
                <w:color w:val="FFFFFF"/>
                <w:spacing w:val="0"/>
                <w:lang w:eastAsia="es-DO"/>
              </w:rPr>
            </w:pPr>
            <w:r w:rsidRPr="00476ED4">
              <w:rPr>
                <w:rFonts w:eastAsia="Times New Roman"/>
                <w:b/>
                <w:bCs/>
                <w:color w:val="FFFFFF"/>
                <w:spacing w:val="0"/>
                <w:lang w:eastAsia="es-DO"/>
              </w:rPr>
              <w:t>Frecuencia</w:t>
            </w:r>
          </w:p>
        </w:tc>
        <w:tc>
          <w:tcPr>
            <w:tcW w:w="257" w:type="pct"/>
            <w:tcBorders>
              <w:top w:val="nil"/>
              <w:left w:val="nil"/>
              <w:bottom w:val="nil"/>
              <w:right w:val="single" w:sz="8" w:space="0" w:color="auto"/>
            </w:tcBorders>
            <w:shd w:val="clear" w:color="000000" w:fill="002060"/>
            <w:vAlign w:val="center"/>
            <w:hideMark/>
          </w:tcPr>
          <w:p w14:paraId="7162076E" w14:textId="77777777" w:rsidR="00E062D4" w:rsidRPr="00476ED4" w:rsidRDefault="00E062D4" w:rsidP="00E062D4">
            <w:pPr>
              <w:spacing w:after="0" w:line="240" w:lineRule="auto"/>
              <w:jc w:val="center"/>
              <w:rPr>
                <w:rFonts w:eastAsia="Times New Roman"/>
                <w:b/>
                <w:bCs/>
                <w:color w:val="FFFFFF"/>
                <w:spacing w:val="0"/>
                <w:lang w:eastAsia="es-DO"/>
              </w:rPr>
            </w:pPr>
            <w:r w:rsidRPr="00476ED4">
              <w:rPr>
                <w:rFonts w:eastAsia="Times New Roman"/>
                <w:b/>
                <w:bCs/>
                <w:color w:val="FFFFFF"/>
                <w:spacing w:val="0"/>
                <w:lang w:eastAsia="es-DO"/>
              </w:rPr>
              <w:t>Línea Base</w:t>
            </w:r>
          </w:p>
        </w:tc>
        <w:tc>
          <w:tcPr>
            <w:tcW w:w="233" w:type="pct"/>
            <w:tcBorders>
              <w:top w:val="nil"/>
              <w:left w:val="nil"/>
              <w:bottom w:val="nil"/>
              <w:right w:val="single" w:sz="8" w:space="0" w:color="auto"/>
            </w:tcBorders>
            <w:shd w:val="clear" w:color="000000" w:fill="002060"/>
            <w:vAlign w:val="center"/>
            <w:hideMark/>
          </w:tcPr>
          <w:p w14:paraId="58C3E871" w14:textId="77777777" w:rsidR="00E062D4" w:rsidRPr="00476ED4" w:rsidRDefault="00E062D4" w:rsidP="00E062D4">
            <w:pPr>
              <w:spacing w:after="0" w:line="240" w:lineRule="auto"/>
              <w:jc w:val="center"/>
              <w:rPr>
                <w:rFonts w:eastAsia="Times New Roman"/>
                <w:b/>
                <w:bCs/>
                <w:color w:val="FFFFFF"/>
                <w:spacing w:val="0"/>
                <w:lang w:eastAsia="es-DO"/>
              </w:rPr>
            </w:pPr>
            <w:r w:rsidRPr="00476ED4">
              <w:rPr>
                <w:rFonts w:eastAsia="Times New Roman"/>
                <w:b/>
                <w:bCs/>
                <w:color w:val="FFFFFF"/>
                <w:spacing w:val="0"/>
                <w:lang w:eastAsia="es-DO"/>
              </w:rPr>
              <w:t>Meta</w:t>
            </w:r>
          </w:p>
        </w:tc>
        <w:tc>
          <w:tcPr>
            <w:tcW w:w="384" w:type="pct"/>
            <w:tcBorders>
              <w:top w:val="nil"/>
              <w:left w:val="nil"/>
              <w:bottom w:val="nil"/>
              <w:right w:val="single" w:sz="8" w:space="0" w:color="auto"/>
            </w:tcBorders>
            <w:shd w:val="clear" w:color="000000" w:fill="002060"/>
            <w:vAlign w:val="center"/>
            <w:hideMark/>
          </w:tcPr>
          <w:p w14:paraId="6EB91D07" w14:textId="77777777" w:rsidR="00E062D4" w:rsidRPr="00476ED4" w:rsidRDefault="00E062D4" w:rsidP="00E062D4">
            <w:pPr>
              <w:spacing w:after="0" w:line="240" w:lineRule="auto"/>
              <w:jc w:val="center"/>
              <w:rPr>
                <w:rFonts w:eastAsia="Times New Roman"/>
                <w:b/>
                <w:bCs/>
                <w:color w:val="FFFFFF"/>
                <w:spacing w:val="0"/>
                <w:lang w:eastAsia="es-DO"/>
              </w:rPr>
            </w:pPr>
            <w:r w:rsidRPr="00476ED4">
              <w:rPr>
                <w:rFonts w:eastAsia="Times New Roman"/>
                <w:b/>
                <w:bCs/>
                <w:color w:val="FFFFFF"/>
                <w:spacing w:val="0"/>
                <w:lang w:eastAsia="es-DO"/>
              </w:rPr>
              <w:t>Resultado</w:t>
            </w:r>
          </w:p>
        </w:tc>
        <w:tc>
          <w:tcPr>
            <w:tcW w:w="385" w:type="pct"/>
            <w:tcBorders>
              <w:top w:val="nil"/>
              <w:left w:val="nil"/>
              <w:bottom w:val="nil"/>
              <w:right w:val="single" w:sz="8" w:space="0" w:color="auto"/>
            </w:tcBorders>
            <w:shd w:val="clear" w:color="000000" w:fill="002060"/>
            <w:vAlign w:val="center"/>
            <w:hideMark/>
          </w:tcPr>
          <w:p w14:paraId="4E9B778C" w14:textId="77777777" w:rsidR="00E062D4" w:rsidRPr="00476ED4" w:rsidRDefault="00E062D4" w:rsidP="00E062D4">
            <w:pPr>
              <w:spacing w:after="0" w:line="240" w:lineRule="auto"/>
              <w:jc w:val="center"/>
              <w:rPr>
                <w:rFonts w:eastAsia="Times New Roman"/>
                <w:b/>
                <w:bCs/>
                <w:color w:val="FFFFFF"/>
                <w:spacing w:val="0"/>
                <w:lang w:eastAsia="es-DO"/>
              </w:rPr>
            </w:pPr>
            <w:r w:rsidRPr="00476ED4">
              <w:rPr>
                <w:rFonts w:eastAsia="Times New Roman"/>
                <w:b/>
                <w:bCs/>
                <w:color w:val="FFFFFF"/>
                <w:spacing w:val="0"/>
                <w:lang w:eastAsia="es-DO"/>
              </w:rPr>
              <w:t xml:space="preserve">% Avance </w:t>
            </w:r>
          </w:p>
        </w:tc>
      </w:tr>
      <w:tr w:rsidR="00E062D4" w:rsidRPr="00E062D4" w14:paraId="1E58434A" w14:textId="77777777" w:rsidTr="00E062D4">
        <w:trPr>
          <w:trHeight w:val="621"/>
        </w:trPr>
        <w:tc>
          <w:tcPr>
            <w:tcW w:w="219" w:type="pct"/>
            <w:tcBorders>
              <w:top w:val="single" w:sz="4" w:space="0" w:color="auto"/>
              <w:left w:val="single" w:sz="4" w:space="0" w:color="auto"/>
              <w:bottom w:val="single" w:sz="4" w:space="0" w:color="auto"/>
              <w:right w:val="single" w:sz="4" w:space="0" w:color="auto"/>
            </w:tcBorders>
            <w:vAlign w:val="center"/>
            <w:hideMark/>
          </w:tcPr>
          <w:p w14:paraId="473370E7"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w:t>
            </w:r>
          </w:p>
        </w:tc>
        <w:tc>
          <w:tcPr>
            <w:tcW w:w="513" w:type="pct"/>
            <w:tcBorders>
              <w:top w:val="single" w:sz="4" w:space="0" w:color="auto"/>
              <w:left w:val="nil"/>
              <w:bottom w:val="single" w:sz="4" w:space="0" w:color="auto"/>
              <w:right w:val="single" w:sz="4" w:space="0" w:color="auto"/>
            </w:tcBorders>
            <w:vAlign w:val="center"/>
            <w:hideMark/>
          </w:tcPr>
          <w:p w14:paraId="1B7F1E9E"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single" w:sz="4" w:space="0" w:color="auto"/>
              <w:left w:val="nil"/>
              <w:bottom w:val="single" w:sz="4" w:space="0" w:color="auto"/>
              <w:right w:val="single" w:sz="4" w:space="0" w:color="auto"/>
            </w:tcBorders>
            <w:vAlign w:val="center"/>
            <w:hideMark/>
          </w:tcPr>
          <w:p w14:paraId="76C65EEC"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Familias urbanas reciben acceso a red pública de agua</w:t>
            </w:r>
          </w:p>
        </w:tc>
        <w:tc>
          <w:tcPr>
            <w:tcW w:w="1438" w:type="pct"/>
            <w:tcBorders>
              <w:top w:val="single" w:sz="4" w:space="0" w:color="auto"/>
              <w:left w:val="nil"/>
              <w:bottom w:val="single" w:sz="4" w:space="0" w:color="auto"/>
              <w:right w:val="single" w:sz="4" w:space="0" w:color="auto"/>
            </w:tcBorders>
            <w:vAlign w:val="center"/>
            <w:hideMark/>
          </w:tcPr>
          <w:p w14:paraId="33348789"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la población con acceso a agua de la red pública dentro o fuera de la vivienda en zonas Urbana</w:t>
            </w:r>
          </w:p>
        </w:tc>
        <w:tc>
          <w:tcPr>
            <w:tcW w:w="444" w:type="pct"/>
            <w:tcBorders>
              <w:top w:val="single" w:sz="4" w:space="0" w:color="auto"/>
              <w:left w:val="nil"/>
              <w:bottom w:val="single" w:sz="4" w:space="0" w:color="auto"/>
              <w:right w:val="single" w:sz="4" w:space="0" w:color="auto"/>
            </w:tcBorders>
            <w:vAlign w:val="center"/>
            <w:hideMark/>
          </w:tcPr>
          <w:p w14:paraId="014059BB"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single" w:sz="4" w:space="0" w:color="auto"/>
              <w:left w:val="nil"/>
              <w:bottom w:val="single" w:sz="4" w:space="0" w:color="auto"/>
              <w:right w:val="single" w:sz="4" w:space="0" w:color="auto"/>
            </w:tcBorders>
            <w:vAlign w:val="center"/>
            <w:hideMark/>
          </w:tcPr>
          <w:p w14:paraId="1CBF0EF0"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92.0%</w:t>
            </w:r>
          </w:p>
        </w:tc>
        <w:tc>
          <w:tcPr>
            <w:tcW w:w="233" w:type="pct"/>
            <w:tcBorders>
              <w:top w:val="single" w:sz="4" w:space="0" w:color="auto"/>
              <w:left w:val="nil"/>
              <w:bottom w:val="single" w:sz="4" w:space="0" w:color="auto"/>
              <w:right w:val="single" w:sz="4" w:space="0" w:color="auto"/>
            </w:tcBorders>
            <w:vAlign w:val="center"/>
            <w:hideMark/>
          </w:tcPr>
          <w:p w14:paraId="68ACC2E9"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92.6%</w:t>
            </w:r>
          </w:p>
        </w:tc>
        <w:tc>
          <w:tcPr>
            <w:tcW w:w="384" w:type="pct"/>
            <w:tcBorders>
              <w:top w:val="single" w:sz="4" w:space="0" w:color="auto"/>
              <w:left w:val="nil"/>
              <w:bottom w:val="single" w:sz="4" w:space="0" w:color="auto"/>
              <w:right w:val="single" w:sz="4" w:space="0" w:color="auto"/>
            </w:tcBorders>
            <w:vAlign w:val="center"/>
            <w:hideMark/>
          </w:tcPr>
          <w:p w14:paraId="46BE530D"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93%</w:t>
            </w:r>
          </w:p>
        </w:tc>
        <w:tc>
          <w:tcPr>
            <w:tcW w:w="385" w:type="pct"/>
            <w:tcBorders>
              <w:top w:val="single" w:sz="4" w:space="0" w:color="auto"/>
              <w:left w:val="nil"/>
              <w:bottom w:val="single" w:sz="4" w:space="0" w:color="auto"/>
              <w:right w:val="single" w:sz="4" w:space="0" w:color="auto"/>
            </w:tcBorders>
            <w:vAlign w:val="center"/>
            <w:hideMark/>
          </w:tcPr>
          <w:p w14:paraId="0E84F92F"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100.0%</w:t>
            </w:r>
          </w:p>
        </w:tc>
      </w:tr>
      <w:tr w:rsidR="00E062D4" w:rsidRPr="00E062D4" w14:paraId="100C1A8C"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3B1A1EBD"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2</w:t>
            </w:r>
          </w:p>
        </w:tc>
        <w:tc>
          <w:tcPr>
            <w:tcW w:w="513" w:type="pct"/>
            <w:tcBorders>
              <w:top w:val="nil"/>
              <w:left w:val="nil"/>
              <w:bottom w:val="single" w:sz="4" w:space="0" w:color="auto"/>
              <w:right w:val="single" w:sz="4" w:space="0" w:color="auto"/>
            </w:tcBorders>
            <w:vAlign w:val="center"/>
            <w:hideMark/>
          </w:tcPr>
          <w:p w14:paraId="7419FC9E"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23FD2FF0"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Comunidades rurales reciben sistemas de agua potable</w:t>
            </w:r>
          </w:p>
        </w:tc>
        <w:tc>
          <w:tcPr>
            <w:tcW w:w="1438" w:type="pct"/>
            <w:tcBorders>
              <w:top w:val="nil"/>
              <w:left w:val="nil"/>
              <w:bottom w:val="single" w:sz="4" w:space="0" w:color="auto"/>
              <w:right w:val="single" w:sz="4" w:space="0" w:color="auto"/>
            </w:tcBorders>
            <w:vAlign w:val="center"/>
            <w:hideMark/>
          </w:tcPr>
          <w:p w14:paraId="4324CB73"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la población con acceso a agua de la red pública dentro o fuera de la vivienda en zonas rurales</w:t>
            </w:r>
          </w:p>
        </w:tc>
        <w:tc>
          <w:tcPr>
            <w:tcW w:w="444" w:type="pct"/>
            <w:tcBorders>
              <w:top w:val="nil"/>
              <w:left w:val="nil"/>
              <w:bottom w:val="single" w:sz="4" w:space="0" w:color="auto"/>
              <w:right w:val="single" w:sz="4" w:space="0" w:color="auto"/>
            </w:tcBorders>
            <w:vAlign w:val="center"/>
            <w:hideMark/>
          </w:tcPr>
          <w:p w14:paraId="759DDCA1"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4426153C"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71.2%</w:t>
            </w:r>
          </w:p>
        </w:tc>
        <w:tc>
          <w:tcPr>
            <w:tcW w:w="233" w:type="pct"/>
            <w:tcBorders>
              <w:top w:val="nil"/>
              <w:left w:val="nil"/>
              <w:bottom w:val="single" w:sz="4" w:space="0" w:color="auto"/>
              <w:right w:val="single" w:sz="4" w:space="0" w:color="auto"/>
            </w:tcBorders>
            <w:vAlign w:val="center"/>
            <w:hideMark/>
          </w:tcPr>
          <w:p w14:paraId="0409654F"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72.3%</w:t>
            </w:r>
          </w:p>
        </w:tc>
        <w:tc>
          <w:tcPr>
            <w:tcW w:w="384" w:type="pct"/>
            <w:tcBorders>
              <w:top w:val="nil"/>
              <w:left w:val="nil"/>
              <w:bottom w:val="single" w:sz="4" w:space="0" w:color="auto"/>
              <w:right w:val="single" w:sz="4" w:space="0" w:color="auto"/>
            </w:tcBorders>
            <w:vAlign w:val="center"/>
            <w:hideMark/>
          </w:tcPr>
          <w:p w14:paraId="77803840"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72%</w:t>
            </w:r>
          </w:p>
        </w:tc>
        <w:tc>
          <w:tcPr>
            <w:tcW w:w="385" w:type="pct"/>
            <w:tcBorders>
              <w:top w:val="nil"/>
              <w:left w:val="nil"/>
              <w:bottom w:val="single" w:sz="4" w:space="0" w:color="auto"/>
              <w:right w:val="single" w:sz="4" w:space="0" w:color="auto"/>
            </w:tcBorders>
            <w:vAlign w:val="center"/>
            <w:hideMark/>
          </w:tcPr>
          <w:p w14:paraId="0CFAE411"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100.0%</w:t>
            </w:r>
          </w:p>
        </w:tc>
      </w:tr>
      <w:tr w:rsidR="00E062D4" w:rsidRPr="00E062D4" w14:paraId="0ADDBBC6"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3B633371"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3</w:t>
            </w:r>
          </w:p>
        </w:tc>
        <w:tc>
          <w:tcPr>
            <w:tcW w:w="513" w:type="pct"/>
            <w:tcBorders>
              <w:top w:val="nil"/>
              <w:left w:val="nil"/>
              <w:bottom w:val="single" w:sz="4" w:space="0" w:color="auto"/>
              <w:right w:val="single" w:sz="4" w:space="0" w:color="auto"/>
            </w:tcBorders>
            <w:vAlign w:val="center"/>
            <w:hideMark/>
          </w:tcPr>
          <w:p w14:paraId="67B953EF"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4BD5E884"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Hogares reciben servicio continuo mediante mejoras técnicas</w:t>
            </w:r>
          </w:p>
        </w:tc>
        <w:tc>
          <w:tcPr>
            <w:tcW w:w="1438" w:type="pct"/>
            <w:tcBorders>
              <w:top w:val="nil"/>
              <w:left w:val="nil"/>
              <w:bottom w:val="single" w:sz="4" w:space="0" w:color="auto"/>
              <w:right w:val="single" w:sz="4" w:space="0" w:color="auto"/>
            </w:tcBorders>
            <w:vAlign w:val="center"/>
            <w:hideMark/>
          </w:tcPr>
          <w:p w14:paraId="6845F0FC"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la población con servicio de agua continuo 24/7</w:t>
            </w:r>
          </w:p>
        </w:tc>
        <w:tc>
          <w:tcPr>
            <w:tcW w:w="444" w:type="pct"/>
            <w:tcBorders>
              <w:top w:val="nil"/>
              <w:left w:val="nil"/>
              <w:bottom w:val="single" w:sz="4" w:space="0" w:color="auto"/>
              <w:right w:val="single" w:sz="4" w:space="0" w:color="auto"/>
            </w:tcBorders>
            <w:vAlign w:val="center"/>
            <w:hideMark/>
          </w:tcPr>
          <w:p w14:paraId="5E3AD600"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1230B1C4"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10.4%</w:t>
            </w:r>
          </w:p>
        </w:tc>
        <w:tc>
          <w:tcPr>
            <w:tcW w:w="233" w:type="pct"/>
            <w:tcBorders>
              <w:top w:val="nil"/>
              <w:left w:val="nil"/>
              <w:bottom w:val="single" w:sz="4" w:space="0" w:color="auto"/>
              <w:right w:val="single" w:sz="4" w:space="0" w:color="auto"/>
            </w:tcBorders>
            <w:vAlign w:val="center"/>
            <w:hideMark/>
          </w:tcPr>
          <w:p w14:paraId="71207807"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10.6%</w:t>
            </w:r>
          </w:p>
        </w:tc>
        <w:tc>
          <w:tcPr>
            <w:tcW w:w="384" w:type="pct"/>
            <w:tcBorders>
              <w:top w:val="nil"/>
              <w:left w:val="nil"/>
              <w:bottom w:val="single" w:sz="4" w:space="0" w:color="auto"/>
              <w:right w:val="single" w:sz="4" w:space="0" w:color="auto"/>
            </w:tcBorders>
            <w:vAlign w:val="center"/>
            <w:hideMark/>
          </w:tcPr>
          <w:p w14:paraId="05A99DDB"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11%</w:t>
            </w:r>
          </w:p>
        </w:tc>
        <w:tc>
          <w:tcPr>
            <w:tcW w:w="385" w:type="pct"/>
            <w:tcBorders>
              <w:top w:val="nil"/>
              <w:left w:val="nil"/>
              <w:bottom w:val="single" w:sz="4" w:space="0" w:color="auto"/>
              <w:right w:val="single" w:sz="4" w:space="0" w:color="auto"/>
            </w:tcBorders>
            <w:vAlign w:val="center"/>
            <w:hideMark/>
          </w:tcPr>
          <w:p w14:paraId="57199108"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100.0%</w:t>
            </w:r>
          </w:p>
        </w:tc>
      </w:tr>
      <w:tr w:rsidR="00E062D4" w:rsidRPr="00E062D4" w14:paraId="1059669F"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77794290"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4</w:t>
            </w:r>
          </w:p>
        </w:tc>
        <w:tc>
          <w:tcPr>
            <w:tcW w:w="513" w:type="pct"/>
            <w:tcBorders>
              <w:top w:val="nil"/>
              <w:left w:val="nil"/>
              <w:bottom w:val="single" w:sz="4" w:space="0" w:color="auto"/>
              <w:right w:val="single" w:sz="4" w:space="0" w:color="auto"/>
            </w:tcBorders>
            <w:vAlign w:val="center"/>
            <w:hideMark/>
          </w:tcPr>
          <w:p w14:paraId="01FB91E4"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2B1889CF"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Familias reciben servicio más frecuente con infraestructura rehabilitada</w:t>
            </w:r>
          </w:p>
        </w:tc>
        <w:tc>
          <w:tcPr>
            <w:tcW w:w="1438" w:type="pct"/>
            <w:tcBorders>
              <w:top w:val="nil"/>
              <w:left w:val="nil"/>
              <w:bottom w:val="single" w:sz="4" w:space="0" w:color="auto"/>
              <w:right w:val="single" w:sz="4" w:space="0" w:color="auto"/>
            </w:tcBorders>
            <w:vAlign w:val="center"/>
            <w:hideMark/>
          </w:tcPr>
          <w:p w14:paraId="676B8398"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la población con servicio de agua menor a 3 días a la semana</w:t>
            </w:r>
          </w:p>
        </w:tc>
        <w:tc>
          <w:tcPr>
            <w:tcW w:w="444" w:type="pct"/>
            <w:tcBorders>
              <w:top w:val="nil"/>
              <w:left w:val="nil"/>
              <w:bottom w:val="single" w:sz="4" w:space="0" w:color="auto"/>
              <w:right w:val="single" w:sz="4" w:space="0" w:color="auto"/>
            </w:tcBorders>
            <w:vAlign w:val="center"/>
            <w:hideMark/>
          </w:tcPr>
          <w:p w14:paraId="22A4544F"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1543185E"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29.3%</w:t>
            </w:r>
          </w:p>
        </w:tc>
        <w:tc>
          <w:tcPr>
            <w:tcW w:w="233" w:type="pct"/>
            <w:tcBorders>
              <w:top w:val="nil"/>
              <w:left w:val="nil"/>
              <w:bottom w:val="single" w:sz="4" w:space="0" w:color="auto"/>
              <w:right w:val="single" w:sz="4" w:space="0" w:color="auto"/>
            </w:tcBorders>
            <w:vAlign w:val="center"/>
            <w:hideMark/>
          </w:tcPr>
          <w:p w14:paraId="4A0A946E"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29.0%</w:t>
            </w:r>
          </w:p>
        </w:tc>
        <w:tc>
          <w:tcPr>
            <w:tcW w:w="384" w:type="pct"/>
            <w:tcBorders>
              <w:top w:val="nil"/>
              <w:left w:val="nil"/>
              <w:bottom w:val="single" w:sz="4" w:space="0" w:color="auto"/>
              <w:right w:val="single" w:sz="4" w:space="0" w:color="auto"/>
            </w:tcBorders>
            <w:vAlign w:val="center"/>
            <w:hideMark/>
          </w:tcPr>
          <w:p w14:paraId="12ED2857"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29%</w:t>
            </w:r>
          </w:p>
        </w:tc>
        <w:tc>
          <w:tcPr>
            <w:tcW w:w="385" w:type="pct"/>
            <w:tcBorders>
              <w:top w:val="nil"/>
              <w:left w:val="nil"/>
              <w:bottom w:val="single" w:sz="4" w:space="0" w:color="auto"/>
              <w:right w:val="single" w:sz="4" w:space="0" w:color="auto"/>
            </w:tcBorders>
            <w:vAlign w:val="center"/>
            <w:hideMark/>
          </w:tcPr>
          <w:p w14:paraId="2F31460E"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99.9%</w:t>
            </w:r>
          </w:p>
        </w:tc>
      </w:tr>
      <w:tr w:rsidR="00E062D4" w:rsidRPr="00E062D4" w14:paraId="4BA9B26B"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50C2ABF1"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5</w:t>
            </w:r>
          </w:p>
        </w:tc>
        <w:tc>
          <w:tcPr>
            <w:tcW w:w="513" w:type="pct"/>
            <w:tcBorders>
              <w:top w:val="nil"/>
              <w:left w:val="nil"/>
              <w:bottom w:val="single" w:sz="4" w:space="0" w:color="auto"/>
              <w:right w:val="single" w:sz="4" w:space="0" w:color="auto"/>
            </w:tcBorders>
            <w:vAlign w:val="center"/>
            <w:hideMark/>
          </w:tcPr>
          <w:p w14:paraId="574B0FA5"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75A417A3"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Agua producida es facturada con precisión</w:t>
            </w:r>
          </w:p>
        </w:tc>
        <w:tc>
          <w:tcPr>
            <w:tcW w:w="1438" w:type="pct"/>
            <w:tcBorders>
              <w:top w:val="nil"/>
              <w:left w:val="nil"/>
              <w:bottom w:val="single" w:sz="4" w:space="0" w:color="auto"/>
              <w:right w:val="single" w:sz="4" w:space="0" w:color="auto"/>
            </w:tcBorders>
            <w:vAlign w:val="center"/>
            <w:hideMark/>
          </w:tcPr>
          <w:p w14:paraId="332BBB3B"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del volumen producido de agua medido al usuario</w:t>
            </w:r>
          </w:p>
        </w:tc>
        <w:tc>
          <w:tcPr>
            <w:tcW w:w="444" w:type="pct"/>
            <w:tcBorders>
              <w:top w:val="nil"/>
              <w:left w:val="nil"/>
              <w:bottom w:val="single" w:sz="4" w:space="0" w:color="auto"/>
              <w:right w:val="single" w:sz="4" w:space="0" w:color="auto"/>
            </w:tcBorders>
            <w:vAlign w:val="center"/>
            <w:hideMark/>
          </w:tcPr>
          <w:p w14:paraId="2FBA9961"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249AFB00"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4.0%</w:t>
            </w:r>
          </w:p>
        </w:tc>
        <w:tc>
          <w:tcPr>
            <w:tcW w:w="233" w:type="pct"/>
            <w:tcBorders>
              <w:top w:val="nil"/>
              <w:left w:val="nil"/>
              <w:bottom w:val="single" w:sz="4" w:space="0" w:color="auto"/>
              <w:right w:val="single" w:sz="4" w:space="0" w:color="auto"/>
            </w:tcBorders>
            <w:vAlign w:val="center"/>
            <w:hideMark/>
          </w:tcPr>
          <w:p w14:paraId="689C03E4"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5.0%</w:t>
            </w:r>
          </w:p>
        </w:tc>
        <w:tc>
          <w:tcPr>
            <w:tcW w:w="384" w:type="pct"/>
            <w:tcBorders>
              <w:top w:val="nil"/>
              <w:left w:val="nil"/>
              <w:bottom w:val="single" w:sz="4" w:space="0" w:color="auto"/>
              <w:right w:val="single" w:sz="4" w:space="0" w:color="auto"/>
            </w:tcBorders>
            <w:vAlign w:val="center"/>
            <w:hideMark/>
          </w:tcPr>
          <w:p w14:paraId="444E3A50"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4%</w:t>
            </w:r>
          </w:p>
        </w:tc>
        <w:tc>
          <w:tcPr>
            <w:tcW w:w="385" w:type="pct"/>
            <w:tcBorders>
              <w:top w:val="nil"/>
              <w:left w:val="nil"/>
              <w:bottom w:val="single" w:sz="4" w:space="0" w:color="auto"/>
              <w:right w:val="single" w:sz="4" w:space="0" w:color="auto"/>
            </w:tcBorders>
            <w:vAlign w:val="center"/>
            <w:hideMark/>
          </w:tcPr>
          <w:p w14:paraId="081FEBE7"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80.0%</w:t>
            </w:r>
          </w:p>
        </w:tc>
      </w:tr>
      <w:tr w:rsidR="00E062D4" w:rsidRPr="00E062D4" w14:paraId="090EE66F"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482E80DF"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6</w:t>
            </w:r>
          </w:p>
        </w:tc>
        <w:tc>
          <w:tcPr>
            <w:tcW w:w="513" w:type="pct"/>
            <w:tcBorders>
              <w:top w:val="nil"/>
              <w:left w:val="nil"/>
              <w:bottom w:val="single" w:sz="4" w:space="0" w:color="auto"/>
              <w:right w:val="single" w:sz="4" w:space="0" w:color="auto"/>
            </w:tcBorders>
            <w:vAlign w:val="center"/>
            <w:hideMark/>
          </w:tcPr>
          <w:p w14:paraId="3B12C839"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5A980B0C"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Usuarios reciben medidores para facturación justa</w:t>
            </w:r>
          </w:p>
        </w:tc>
        <w:tc>
          <w:tcPr>
            <w:tcW w:w="1438" w:type="pct"/>
            <w:tcBorders>
              <w:top w:val="nil"/>
              <w:left w:val="nil"/>
              <w:bottom w:val="single" w:sz="4" w:space="0" w:color="auto"/>
              <w:right w:val="single" w:sz="4" w:space="0" w:color="auto"/>
            </w:tcBorders>
            <w:vAlign w:val="center"/>
            <w:hideMark/>
          </w:tcPr>
          <w:p w14:paraId="15ECAB1F"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cobertura de medición</w:t>
            </w:r>
          </w:p>
        </w:tc>
        <w:tc>
          <w:tcPr>
            <w:tcW w:w="444" w:type="pct"/>
            <w:tcBorders>
              <w:top w:val="nil"/>
              <w:left w:val="nil"/>
              <w:bottom w:val="single" w:sz="4" w:space="0" w:color="auto"/>
              <w:right w:val="single" w:sz="4" w:space="0" w:color="auto"/>
            </w:tcBorders>
            <w:vAlign w:val="center"/>
            <w:hideMark/>
          </w:tcPr>
          <w:p w14:paraId="336D7CFC"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0A609648"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17.3%</w:t>
            </w:r>
          </w:p>
        </w:tc>
        <w:tc>
          <w:tcPr>
            <w:tcW w:w="233" w:type="pct"/>
            <w:tcBorders>
              <w:top w:val="nil"/>
              <w:left w:val="nil"/>
              <w:bottom w:val="single" w:sz="4" w:space="0" w:color="auto"/>
              <w:right w:val="single" w:sz="4" w:space="0" w:color="auto"/>
            </w:tcBorders>
            <w:vAlign w:val="center"/>
            <w:hideMark/>
          </w:tcPr>
          <w:p w14:paraId="36720D9E"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21.6%</w:t>
            </w:r>
          </w:p>
        </w:tc>
        <w:tc>
          <w:tcPr>
            <w:tcW w:w="384" w:type="pct"/>
            <w:tcBorders>
              <w:top w:val="nil"/>
              <w:left w:val="nil"/>
              <w:bottom w:val="single" w:sz="4" w:space="0" w:color="auto"/>
              <w:right w:val="single" w:sz="4" w:space="0" w:color="auto"/>
            </w:tcBorders>
            <w:vAlign w:val="center"/>
            <w:hideMark/>
          </w:tcPr>
          <w:p w14:paraId="5081287C"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17%</w:t>
            </w:r>
          </w:p>
        </w:tc>
        <w:tc>
          <w:tcPr>
            <w:tcW w:w="385" w:type="pct"/>
            <w:tcBorders>
              <w:top w:val="nil"/>
              <w:left w:val="nil"/>
              <w:bottom w:val="single" w:sz="4" w:space="0" w:color="auto"/>
              <w:right w:val="single" w:sz="4" w:space="0" w:color="auto"/>
            </w:tcBorders>
            <w:vAlign w:val="center"/>
            <w:hideMark/>
          </w:tcPr>
          <w:p w14:paraId="05FAFED5"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78.6%</w:t>
            </w:r>
          </w:p>
        </w:tc>
      </w:tr>
      <w:tr w:rsidR="00E062D4" w:rsidRPr="00E062D4" w14:paraId="5D3956CA"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1BAAD484"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7</w:t>
            </w:r>
          </w:p>
        </w:tc>
        <w:tc>
          <w:tcPr>
            <w:tcW w:w="513" w:type="pct"/>
            <w:tcBorders>
              <w:top w:val="nil"/>
              <w:left w:val="nil"/>
              <w:bottom w:val="single" w:sz="4" w:space="0" w:color="auto"/>
              <w:right w:val="single" w:sz="4" w:space="0" w:color="auto"/>
            </w:tcBorders>
            <w:vAlign w:val="center"/>
            <w:hideMark/>
          </w:tcPr>
          <w:p w14:paraId="03A79B88"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50066023"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Familias integradas al sistema formal de agua</w:t>
            </w:r>
          </w:p>
        </w:tc>
        <w:tc>
          <w:tcPr>
            <w:tcW w:w="1438" w:type="pct"/>
            <w:tcBorders>
              <w:top w:val="nil"/>
              <w:left w:val="nil"/>
              <w:bottom w:val="single" w:sz="4" w:space="0" w:color="auto"/>
              <w:right w:val="single" w:sz="4" w:space="0" w:color="auto"/>
            </w:tcBorders>
            <w:vAlign w:val="center"/>
            <w:hideMark/>
          </w:tcPr>
          <w:p w14:paraId="1FA2ED3E" w14:textId="1F2D1975"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viviendas con acceso a agua potable regularizada por CORAAMOCA</w:t>
            </w:r>
          </w:p>
        </w:tc>
        <w:tc>
          <w:tcPr>
            <w:tcW w:w="444" w:type="pct"/>
            <w:tcBorders>
              <w:top w:val="nil"/>
              <w:left w:val="nil"/>
              <w:bottom w:val="single" w:sz="4" w:space="0" w:color="auto"/>
              <w:right w:val="single" w:sz="4" w:space="0" w:color="auto"/>
            </w:tcBorders>
            <w:vAlign w:val="center"/>
            <w:hideMark/>
          </w:tcPr>
          <w:p w14:paraId="487424C9"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2AB414E1"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57.0%</w:t>
            </w:r>
          </w:p>
        </w:tc>
        <w:tc>
          <w:tcPr>
            <w:tcW w:w="233" w:type="pct"/>
            <w:tcBorders>
              <w:top w:val="nil"/>
              <w:left w:val="nil"/>
              <w:bottom w:val="single" w:sz="4" w:space="0" w:color="auto"/>
              <w:right w:val="single" w:sz="4" w:space="0" w:color="auto"/>
            </w:tcBorders>
            <w:vAlign w:val="center"/>
            <w:hideMark/>
          </w:tcPr>
          <w:p w14:paraId="5991B7C1"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58.7%</w:t>
            </w:r>
          </w:p>
        </w:tc>
        <w:tc>
          <w:tcPr>
            <w:tcW w:w="384" w:type="pct"/>
            <w:tcBorders>
              <w:top w:val="nil"/>
              <w:left w:val="nil"/>
              <w:bottom w:val="single" w:sz="4" w:space="0" w:color="auto"/>
              <w:right w:val="single" w:sz="4" w:space="0" w:color="auto"/>
            </w:tcBorders>
            <w:vAlign w:val="center"/>
            <w:hideMark/>
          </w:tcPr>
          <w:p w14:paraId="464353E9"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57%</w:t>
            </w:r>
          </w:p>
        </w:tc>
        <w:tc>
          <w:tcPr>
            <w:tcW w:w="385" w:type="pct"/>
            <w:tcBorders>
              <w:top w:val="nil"/>
              <w:left w:val="nil"/>
              <w:bottom w:val="single" w:sz="4" w:space="0" w:color="auto"/>
              <w:right w:val="single" w:sz="4" w:space="0" w:color="auto"/>
            </w:tcBorders>
            <w:vAlign w:val="center"/>
            <w:hideMark/>
          </w:tcPr>
          <w:p w14:paraId="1FF6E198"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97.2%</w:t>
            </w:r>
          </w:p>
        </w:tc>
      </w:tr>
      <w:tr w:rsidR="00E062D4" w:rsidRPr="00E062D4" w14:paraId="5C53BF93"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7BC363AA"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8</w:t>
            </w:r>
          </w:p>
        </w:tc>
        <w:tc>
          <w:tcPr>
            <w:tcW w:w="513" w:type="pct"/>
            <w:tcBorders>
              <w:top w:val="nil"/>
              <w:left w:val="nil"/>
              <w:bottom w:val="single" w:sz="4" w:space="0" w:color="auto"/>
              <w:right w:val="single" w:sz="4" w:space="0" w:color="auto"/>
            </w:tcBorders>
            <w:vAlign w:val="center"/>
            <w:hideMark/>
          </w:tcPr>
          <w:p w14:paraId="11D35A43"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743A6639"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Municipios optimizan uso de agua</w:t>
            </w:r>
          </w:p>
        </w:tc>
        <w:tc>
          <w:tcPr>
            <w:tcW w:w="1438" w:type="pct"/>
            <w:tcBorders>
              <w:top w:val="nil"/>
              <w:left w:val="nil"/>
              <w:bottom w:val="single" w:sz="4" w:space="0" w:color="auto"/>
              <w:right w:val="single" w:sz="4" w:space="0" w:color="auto"/>
            </w:tcBorders>
            <w:vAlign w:val="center"/>
            <w:hideMark/>
          </w:tcPr>
          <w:p w14:paraId="7F708726"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municipios con índice ANC menor o igual al 70%</w:t>
            </w:r>
          </w:p>
        </w:tc>
        <w:tc>
          <w:tcPr>
            <w:tcW w:w="444" w:type="pct"/>
            <w:tcBorders>
              <w:top w:val="nil"/>
              <w:left w:val="nil"/>
              <w:bottom w:val="single" w:sz="4" w:space="0" w:color="auto"/>
              <w:right w:val="single" w:sz="4" w:space="0" w:color="auto"/>
            </w:tcBorders>
            <w:vAlign w:val="center"/>
            <w:hideMark/>
          </w:tcPr>
          <w:p w14:paraId="1AFDB31E"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11CD588C"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40.0%</w:t>
            </w:r>
          </w:p>
        </w:tc>
        <w:tc>
          <w:tcPr>
            <w:tcW w:w="233" w:type="pct"/>
            <w:tcBorders>
              <w:top w:val="nil"/>
              <w:left w:val="nil"/>
              <w:bottom w:val="single" w:sz="4" w:space="0" w:color="auto"/>
              <w:right w:val="single" w:sz="4" w:space="0" w:color="auto"/>
            </w:tcBorders>
            <w:vAlign w:val="center"/>
            <w:hideMark/>
          </w:tcPr>
          <w:p w14:paraId="0DCAB3C0"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40.0%</w:t>
            </w:r>
          </w:p>
        </w:tc>
        <w:tc>
          <w:tcPr>
            <w:tcW w:w="384" w:type="pct"/>
            <w:tcBorders>
              <w:top w:val="nil"/>
              <w:left w:val="nil"/>
              <w:bottom w:val="single" w:sz="4" w:space="0" w:color="auto"/>
              <w:right w:val="single" w:sz="4" w:space="0" w:color="auto"/>
            </w:tcBorders>
            <w:vAlign w:val="center"/>
            <w:hideMark/>
          </w:tcPr>
          <w:p w14:paraId="345E8BC4"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40%</w:t>
            </w:r>
          </w:p>
        </w:tc>
        <w:tc>
          <w:tcPr>
            <w:tcW w:w="385" w:type="pct"/>
            <w:tcBorders>
              <w:top w:val="nil"/>
              <w:left w:val="nil"/>
              <w:bottom w:val="single" w:sz="4" w:space="0" w:color="auto"/>
              <w:right w:val="single" w:sz="4" w:space="0" w:color="auto"/>
            </w:tcBorders>
            <w:vAlign w:val="center"/>
            <w:hideMark/>
          </w:tcPr>
          <w:p w14:paraId="2A24AED4"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100.0%</w:t>
            </w:r>
          </w:p>
        </w:tc>
      </w:tr>
      <w:tr w:rsidR="00E062D4" w:rsidRPr="00E062D4" w14:paraId="4D646AA7"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13E94BF6"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w:t>
            </w:r>
          </w:p>
        </w:tc>
        <w:tc>
          <w:tcPr>
            <w:tcW w:w="513" w:type="pct"/>
            <w:tcBorders>
              <w:top w:val="nil"/>
              <w:left w:val="nil"/>
              <w:bottom w:val="single" w:sz="4" w:space="0" w:color="auto"/>
              <w:right w:val="single" w:sz="4" w:space="0" w:color="auto"/>
            </w:tcBorders>
            <w:vAlign w:val="center"/>
            <w:hideMark/>
          </w:tcPr>
          <w:p w14:paraId="7813E2DF"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2DF3824B"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Agua urbana cumple estándares sanitarios</w:t>
            </w:r>
          </w:p>
        </w:tc>
        <w:tc>
          <w:tcPr>
            <w:tcW w:w="1438" w:type="pct"/>
            <w:tcBorders>
              <w:top w:val="nil"/>
              <w:left w:val="nil"/>
              <w:bottom w:val="single" w:sz="4" w:space="0" w:color="auto"/>
              <w:right w:val="single" w:sz="4" w:space="0" w:color="auto"/>
            </w:tcBorders>
            <w:vAlign w:val="center"/>
            <w:hideMark/>
          </w:tcPr>
          <w:p w14:paraId="71DA45B1"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población que recibe agua con índice de potabilidad mayor o igual al 95% zona Urbana</w:t>
            </w:r>
          </w:p>
        </w:tc>
        <w:tc>
          <w:tcPr>
            <w:tcW w:w="444" w:type="pct"/>
            <w:tcBorders>
              <w:top w:val="nil"/>
              <w:left w:val="nil"/>
              <w:bottom w:val="single" w:sz="4" w:space="0" w:color="auto"/>
              <w:right w:val="single" w:sz="4" w:space="0" w:color="auto"/>
            </w:tcBorders>
            <w:vAlign w:val="center"/>
            <w:hideMark/>
          </w:tcPr>
          <w:p w14:paraId="5DB09E52"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5BB695EA"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95.5%</w:t>
            </w:r>
          </w:p>
        </w:tc>
        <w:tc>
          <w:tcPr>
            <w:tcW w:w="233" w:type="pct"/>
            <w:tcBorders>
              <w:top w:val="nil"/>
              <w:left w:val="nil"/>
              <w:bottom w:val="single" w:sz="4" w:space="0" w:color="auto"/>
              <w:right w:val="single" w:sz="4" w:space="0" w:color="auto"/>
            </w:tcBorders>
            <w:vAlign w:val="center"/>
            <w:hideMark/>
          </w:tcPr>
          <w:p w14:paraId="06A221F4"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95.1%</w:t>
            </w:r>
          </w:p>
        </w:tc>
        <w:tc>
          <w:tcPr>
            <w:tcW w:w="384" w:type="pct"/>
            <w:tcBorders>
              <w:top w:val="nil"/>
              <w:left w:val="nil"/>
              <w:bottom w:val="single" w:sz="4" w:space="0" w:color="auto"/>
              <w:right w:val="single" w:sz="4" w:space="0" w:color="auto"/>
            </w:tcBorders>
            <w:vAlign w:val="center"/>
            <w:hideMark/>
          </w:tcPr>
          <w:p w14:paraId="14FD4F5B"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w:t>
            </w:r>
          </w:p>
        </w:tc>
        <w:tc>
          <w:tcPr>
            <w:tcW w:w="385" w:type="pct"/>
            <w:tcBorders>
              <w:top w:val="nil"/>
              <w:left w:val="nil"/>
              <w:bottom w:val="single" w:sz="4" w:space="0" w:color="auto"/>
              <w:right w:val="single" w:sz="4" w:space="0" w:color="auto"/>
            </w:tcBorders>
            <w:vAlign w:val="center"/>
            <w:hideMark/>
          </w:tcPr>
          <w:p w14:paraId="54DA14FF"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99.9%</w:t>
            </w:r>
          </w:p>
        </w:tc>
      </w:tr>
      <w:tr w:rsidR="00E062D4" w:rsidRPr="00E062D4" w14:paraId="08C8A8B2"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205C77B7"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w:t>
            </w:r>
          </w:p>
        </w:tc>
        <w:tc>
          <w:tcPr>
            <w:tcW w:w="513" w:type="pct"/>
            <w:tcBorders>
              <w:top w:val="nil"/>
              <w:left w:val="nil"/>
              <w:bottom w:val="single" w:sz="4" w:space="0" w:color="auto"/>
              <w:right w:val="single" w:sz="4" w:space="0" w:color="auto"/>
            </w:tcBorders>
            <w:vAlign w:val="center"/>
            <w:hideMark/>
          </w:tcPr>
          <w:p w14:paraId="1669624D"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63ECEE00"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Agua rural segura para consumo</w:t>
            </w:r>
          </w:p>
        </w:tc>
        <w:tc>
          <w:tcPr>
            <w:tcW w:w="1438" w:type="pct"/>
            <w:tcBorders>
              <w:top w:val="nil"/>
              <w:left w:val="nil"/>
              <w:bottom w:val="single" w:sz="4" w:space="0" w:color="auto"/>
              <w:right w:val="single" w:sz="4" w:space="0" w:color="auto"/>
            </w:tcBorders>
            <w:vAlign w:val="center"/>
            <w:hideMark/>
          </w:tcPr>
          <w:p w14:paraId="13736186"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población que recibe agua con índice de potabilidad mayor o igual al 95% zona Rural</w:t>
            </w:r>
          </w:p>
        </w:tc>
        <w:tc>
          <w:tcPr>
            <w:tcW w:w="444" w:type="pct"/>
            <w:tcBorders>
              <w:top w:val="nil"/>
              <w:left w:val="nil"/>
              <w:bottom w:val="single" w:sz="4" w:space="0" w:color="auto"/>
              <w:right w:val="single" w:sz="4" w:space="0" w:color="auto"/>
            </w:tcBorders>
            <w:vAlign w:val="center"/>
            <w:hideMark/>
          </w:tcPr>
          <w:p w14:paraId="4C711E42"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2AA295E1"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94.6%</w:t>
            </w:r>
          </w:p>
        </w:tc>
        <w:tc>
          <w:tcPr>
            <w:tcW w:w="233" w:type="pct"/>
            <w:tcBorders>
              <w:top w:val="nil"/>
              <w:left w:val="nil"/>
              <w:bottom w:val="single" w:sz="4" w:space="0" w:color="auto"/>
              <w:right w:val="single" w:sz="4" w:space="0" w:color="auto"/>
            </w:tcBorders>
            <w:vAlign w:val="center"/>
            <w:hideMark/>
          </w:tcPr>
          <w:p w14:paraId="3A5CB2A7"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95.0%</w:t>
            </w:r>
          </w:p>
        </w:tc>
        <w:tc>
          <w:tcPr>
            <w:tcW w:w="384" w:type="pct"/>
            <w:tcBorders>
              <w:top w:val="nil"/>
              <w:left w:val="nil"/>
              <w:bottom w:val="single" w:sz="4" w:space="0" w:color="auto"/>
              <w:right w:val="single" w:sz="4" w:space="0" w:color="auto"/>
            </w:tcBorders>
            <w:vAlign w:val="center"/>
            <w:hideMark/>
          </w:tcPr>
          <w:p w14:paraId="113E8950"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w:t>
            </w:r>
          </w:p>
        </w:tc>
        <w:tc>
          <w:tcPr>
            <w:tcW w:w="385" w:type="pct"/>
            <w:tcBorders>
              <w:top w:val="nil"/>
              <w:left w:val="nil"/>
              <w:bottom w:val="single" w:sz="4" w:space="0" w:color="auto"/>
              <w:right w:val="single" w:sz="4" w:space="0" w:color="auto"/>
            </w:tcBorders>
            <w:vAlign w:val="center"/>
            <w:hideMark/>
          </w:tcPr>
          <w:p w14:paraId="272670F8"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100.0%</w:t>
            </w:r>
          </w:p>
        </w:tc>
      </w:tr>
      <w:tr w:rsidR="00E062D4" w:rsidRPr="00E062D4" w14:paraId="33DF1E25"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14FC7CE6"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11</w:t>
            </w:r>
          </w:p>
        </w:tc>
        <w:tc>
          <w:tcPr>
            <w:tcW w:w="513" w:type="pct"/>
            <w:tcBorders>
              <w:top w:val="nil"/>
              <w:left w:val="nil"/>
              <w:bottom w:val="single" w:sz="4" w:space="0" w:color="auto"/>
              <w:right w:val="single" w:sz="4" w:space="0" w:color="auto"/>
            </w:tcBorders>
            <w:vAlign w:val="center"/>
            <w:hideMark/>
          </w:tcPr>
          <w:p w14:paraId="35503AED"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61F178DA"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Calidad garantizada en servicio continuo</w:t>
            </w:r>
          </w:p>
        </w:tc>
        <w:tc>
          <w:tcPr>
            <w:tcW w:w="1438" w:type="pct"/>
            <w:tcBorders>
              <w:top w:val="nil"/>
              <w:left w:val="nil"/>
              <w:bottom w:val="single" w:sz="4" w:space="0" w:color="auto"/>
              <w:right w:val="single" w:sz="4" w:space="0" w:color="auto"/>
            </w:tcBorders>
            <w:vAlign w:val="center"/>
            <w:hideMark/>
          </w:tcPr>
          <w:p w14:paraId="07B62C79"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Índice de Potabilidad en zonas con servicio continuo 24/7</w:t>
            </w:r>
          </w:p>
        </w:tc>
        <w:tc>
          <w:tcPr>
            <w:tcW w:w="444" w:type="pct"/>
            <w:tcBorders>
              <w:top w:val="nil"/>
              <w:left w:val="nil"/>
              <w:bottom w:val="single" w:sz="4" w:space="0" w:color="auto"/>
              <w:right w:val="single" w:sz="4" w:space="0" w:color="auto"/>
            </w:tcBorders>
            <w:vAlign w:val="center"/>
            <w:hideMark/>
          </w:tcPr>
          <w:p w14:paraId="72D4D94C"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6AA1336A"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95.1%</w:t>
            </w:r>
          </w:p>
        </w:tc>
        <w:tc>
          <w:tcPr>
            <w:tcW w:w="233" w:type="pct"/>
            <w:tcBorders>
              <w:top w:val="nil"/>
              <w:left w:val="nil"/>
              <w:bottom w:val="single" w:sz="4" w:space="0" w:color="auto"/>
              <w:right w:val="single" w:sz="4" w:space="0" w:color="auto"/>
            </w:tcBorders>
            <w:vAlign w:val="center"/>
            <w:hideMark/>
          </w:tcPr>
          <w:p w14:paraId="453E5E9F"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95.2%</w:t>
            </w:r>
          </w:p>
        </w:tc>
        <w:tc>
          <w:tcPr>
            <w:tcW w:w="384" w:type="pct"/>
            <w:tcBorders>
              <w:top w:val="nil"/>
              <w:left w:val="nil"/>
              <w:bottom w:val="single" w:sz="4" w:space="0" w:color="auto"/>
              <w:right w:val="single" w:sz="4" w:space="0" w:color="auto"/>
            </w:tcBorders>
            <w:vAlign w:val="center"/>
            <w:hideMark/>
          </w:tcPr>
          <w:p w14:paraId="04C0CFEF"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w:t>
            </w:r>
          </w:p>
        </w:tc>
        <w:tc>
          <w:tcPr>
            <w:tcW w:w="385" w:type="pct"/>
            <w:tcBorders>
              <w:top w:val="nil"/>
              <w:left w:val="nil"/>
              <w:bottom w:val="single" w:sz="4" w:space="0" w:color="auto"/>
              <w:right w:val="single" w:sz="4" w:space="0" w:color="auto"/>
            </w:tcBorders>
            <w:vAlign w:val="center"/>
            <w:hideMark/>
          </w:tcPr>
          <w:p w14:paraId="73F5B2F4"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99.8%</w:t>
            </w:r>
          </w:p>
        </w:tc>
      </w:tr>
      <w:tr w:rsidR="00E062D4" w:rsidRPr="00E062D4" w14:paraId="5583CB43"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119453AD"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12</w:t>
            </w:r>
          </w:p>
        </w:tc>
        <w:tc>
          <w:tcPr>
            <w:tcW w:w="513" w:type="pct"/>
            <w:tcBorders>
              <w:top w:val="nil"/>
              <w:left w:val="nil"/>
              <w:bottom w:val="single" w:sz="4" w:space="0" w:color="auto"/>
              <w:right w:val="single" w:sz="4" w:space="0" w:color="auto"/>
            </w:tcBorders>
            <w:vAlign w:val="center"/>
            <w:hideMark/>
          </w:tcPr>
          <w:p w14:paraId="025ACC59"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705E2428"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Calidad mantenida pese a intermitencia</w:t>
            </w:r>
          </w:p>
        </w:tc>
        <w:tc>
          <w:tcPr>
            <w:tcW w:w="1438" w:type="pct"/>
            <w:tcBorders>
              <w:top w:val="nil"/>
              <w:left w:val="nil"/>
              <w:bottom w:val="single" w:sz="4" w:space="0" w:color="auto"/>
              <w:right w:val="single" w:sz="4" w:space="0" w:color="auto"/>
            </w:tcBorders>
            <w:vAlign w:val="center"/>
            <w:hideMark/>
          </w:tcPr>
          <w:p w14:paraId="669E0AB7"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Índice de Potabilidad en zonas con servicio menor a 3 días a la semana</w:t>
            </w:r>
          </w:p>
        </w:tc>
        <w:tc>
          <w:tcPr>
            <w:tcW w:w="444" w:type="pct"/>
            <w:tcBorders>
              <w:top w:val="nil"/>
              <w:left w:val="nil"/>
              <w:bottom w:val="single" w:sz="4" w:space="0" w:color="auto"/>
              <w:right w:val="single" w:sz="4" w:space="0" w:color="auto"/>
            </w:tcBorders>
            <w:vAlign w:val="center"/>
            <w:hideMark/>
          </w:tcPr>
          <w:p w14:paraId="580E0CE2"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2E11245A"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94.6%</w:t>
            </w:r>
          </w:p>
        </w:tc>
        <w:tc>
          <w:tcPr>
            <w:tcW w:w="233" w:type="pct"/>
            <w:tcBorders>
              <w:top w:val="nil"/>
              <w:left w:val="nil"/>
              <w:bottom w:val="single" w:sz="4" w:space="0" w:color="auto"/>
              <w:right w:val="single" w:sz="4" w:space="0" w:color="auto"/>
            </w:tcBorders>
            <w:vAlign w:val="center"/>
            <w:hideMark/>
          </w:tcPr>
          <w:p w14:paraId="62AC59E6"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95.0%</w:t>
            </w:r>
          </w:p>
        </w:tc>
        <w:tc>
          <w:tcPr>
            <w:tcW w:w="384" w:type="pct"/>
            <w:tcBorders>
              <w:top w:val="nil"/>
              <w:left w:val="nil"/>
              <w:bottom w:val="single" w:sz="4" w:space="0" w:color="auto"/>
              <w:right w:val="single" w:sz="4" w:space="0" w:color="auto"/>
            </w:tcBorders>
            <w:vAlign w:val="center"/>
            <w:hideMark/>
          </w:tcPr>
          <w:p w14:paraId="0901B828"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95%</w:t>
            </w:r>
          </w:p>
        </w:tc>
        <w:tc>
          <w:tcPr>
            <w:tcW w:w="385" w:type="pct"/>
            <w:tcBorders>
              <w:top w:val="nil"/>
              <w:left w:val="nil"/>
              <w:bottom w:val="single" w:sz="4" w:space="0" w:color="auto"/>
              <w:right w:val="single" w:sz="4" w:space="0" w:color="auto"/>
            </w:tcBorders>
            <w:vAlign w:val="center"/>
            <w:hideMark/>
          </w:tcPr>
          <w:p w14:paraId="220283B7"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100.0%</w:t>
            </w:r>
          </w:p>
        </w:tc>
      </w:tr>
      <w:tr w:rsidR="00E062D4" w:rsidRPr="00E062D4" w14:paraId="3A271CFD"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3C19A3A1"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13</w:t>
            </w:r>
          </w:p>
        </w:tc>
        <w:tc>
          <w:tcPr>
            <w:tcW w:w="513" w:type="pct"/>
            <w:tcBorders>
              <w:top w:val="nil"/>
              <w:left w:val="nil"/>
              <w:bottom w:val="single" w:sz="4" w:space="0" w:color="auto"/>
              <w:right w:val="single" w:sz="4" w:space="0" w:color="auto"/>
            </w:tcBorders>
            <w:vAlign w:val="center"/>
            <w:hideMark/>
          </w:tcPr>
          <w:p w14:paraId="3EA72C9B"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Comercial</w:t>
            </w:r>
          </w:p>
        </w:tc>
        <w:tc>
          <w:tcPr>
            <w:tcW w:w="1127" w:type="pct"/>
            <w:tcBorders>
              <w:top w:val="nil"/>
              <w:left w:val="nil"/>
              <w:bottom w:val="single" w:sz="4" w:space="0" w:color="auto"/>
              <w:right w:val="single" w:sz="4" w:space="0" w:color="auto"/>
            </w:tcBorders>
            <w:vAlign w:val="center"/>
            <w:hideMark/>
          </w:tcPr>
          <w:p w14:paraId="2E671D56"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Transparencia en cobros</w:t>
            </w:r>
          </w:p>
        </w:tc>
        <w:tc>
          <w:tcPr>
            <w:tcW w:w="1438" w:type="pct"/>
            <w:tcBorders>
              <w:top w:val="nil"/>
              <w:left w:val="nil"/>
              <w:bottom w:val="single" w:sz="4" w:space="0" w:color="auto"/>
              <w:right w:val="single" w:sz="4" w:space="0" w:color="auto"/>
            </w:tcBorders>
            <w:vAlign w:val="center"/>
            <w:hideMark/>
          </w:tcPr>
          <w:p w14:paraId="44DD3CB7"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Facturas emitidas a usuarios residenciales</w:t>
            </w:r>
          </w:p>
        </w:tc>
        <w:tc>
          <w:tcPr>
            <w:tcW w:w="444" w:type="pct"/>
            <w:tcBorders>
              <w:top w:val="nil"/>
              <w:left w:val="nil"/>
              <w:bottom w:val="single" w:sz="4" w:space="0" w:color="auto"/>
              <w:right w:val="single" w:sz="4" w:space="0" w:color="auto"/>
            </w:tcBorders>
            <w:vAlign w:val="center"/>
            <w:hideMark/>
          </w:tcPr>
          <w:p w14:paraId="766F1577"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1E976008"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96.1%</w:t>
            </w:r>
          </w:p>
        </w:tc>
        <w:tc>
          <w:tcPr>
            <w:tcW w:w="233" w:type="pct"/>
            <w:tcBorders>
              <w:top w:val="nil"/>
              <w:left w:val="nil"/>
              <w:bottom w:val="single" w:sz="4" w:space="0" w:color="auto"/>
              <w:right w:val="single" w:sz="4" w:space="0" w:color="auto"/>
            </w:tcBorders>
            <w:vAlign w:val="center"/>
            <w:hideMark/>
          </w:tcPr>
          <w:p w14:paraId="304BD8AA"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96.6%</w:t>
            </w:r>
          </w:p>
        </w:tc>
        <w:tc>
          <w:tcPr>
            <w:tcW w:w="384" w:type="pct"/>
            <w:tcBorders>
              <w:top w:val="nil"/>
              <w:left w:val="nil"/>
              <w:bottom w:val="single" w:sz="4" w:space="0" w:color="auto"/>
              <w:right w:val="single" w:sz="4" w:space="0" w:color="auto"/>
            </w:tcBorders>
            <w:vAlign w:val="center"/>
            <w:hideMark/>
          </w:tcPr>
          <w:p w14:paraId="68C3CFB7"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96%</w:t>
            </w:r>
          </w:p>
        </w:tc>
        <w:tc>
          <w:tcPr>
            <w:tcW w:w="385" w:type="pct"/>
            <w:tcBorders>
              <w:top w:val="nil"/>
              <w:left w:val="nil"/>
              <w:bottom w:val="single" w:sz="4" w:space="0" w:color="auto"/>
              <w:right w:val="single" w:sz="4" w:space="0" w:color="auto"/>
            </w:tcBorders>
            <w:vAlign w:val="center"/>
            <w:hideMark/>
          </w:tcPr>
          <w:p w14:paraId="3B049724"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99.4%</w:t>
            </w:r>
          </w:p>
        </w:tc>
      </w:tr>
      <w:tr w:rsidR="00E062D4" w:rsidRPr="00E062D4" w14:paraId="2DC9AB6E"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098FF8BF"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14</w:t>
            </w:r>
          </w:p>
        </w:tc>
        <w:tc>
          <w:tcPr>
            <w:tcW w:w="513" w:type="pct"/>
            <w:tcBorders>
              <w:top w:val="nil"/>
              <w:left w:val="nil"/>
              <w:bottom w:val="single" w:sz="4" w:space="0" w:color="auto"/>
              <w:right w:val="single" w:sz="4" w:space="0" w:color="auto"/>
            </w:tcBorders>
            <w:vAlign w:val="center"/>
            <w:hideMark/>
          </w:tcPr>
          <w:p w14:paraId="73465AE6"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Comercial</w:t>
            </w:r>
          </w:p>
        </w:tc>
        <w:tc>
          <w:tcPr>
            <w:tcW w:w="1127" w:type="pct"/>
            <w:tcBorders>
              <w:top w:val="nil"/>
              <w:left w:val="nil"/>
              <w:bottom w:val="single" w:sz="4" w:space="0" w:color="auto"/>
              <w:right w:val="single" w:sz="4" w:space="0" w:color="auto"/>
            </w:tcBorders>
            <w:vAlign w:val="center"/>
            <w:hideMark/>
          </w:tcPr>
          <w:p w14:paraId="6D1A2D80"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Equidad en tarifas para hogares</w:t>
            </w:r>
          </w:p>
        </w:tc>
        <w:tc>
          <w:tcPr>
            <w:tcW w:w="1438" w:type="pct"/>
            <w:tcBorders>
              <w:top w:val="nil"/>
              <w:left w:val="nil"/>
              <w:bottom w:val="single" w:sz="4" w:space="0" w:color="auto"/>
              <w:right w:val="single" w:sz="4" w:space="0" w:color="auto"/>
            </w:tcBorders>
            <w:vAlign w:val="center"/>
            <w:hideMark/>
          </w:tcPr>
          <w:p w14:paraId="205082C2"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del total facturado a clientes Residenciales</w:t>
            </w:r>
          </w:p>
        </w:tc>
        <w:tc>
          <w:tcPr>
            <w:tcW w:w="444" w:type="pct"/>
            <w:tcBorders>
              <w:top w:val="nil"/>
              <w:left w:val="nil"/>
              <w:bottom w:val="single" w:sz="4" w:space="0" w:color="auto"/>
              <w:right w:val="single" w:sz="4" w:space="0" w:color="auto"/>
            </w:tcBorders>
            <w:vAlign w:val="center"/>
            <w:hideMark/>
          </w:tcPr>
          <w:p w14:paraId="4BB51EAC"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7E669049"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76.8%</w:t>
            </w:r>
          </w:p>
        </w:tc>
        <w:tc>
          <w:tcPr>
            <w:tcW w:w="233" w:type="pct"/>
            <w:tcBorders>
              <w:top w:val="nil"/>
              <w:left w:val="nil"/>
              <w:bottom w:val="single" w:sz="4" w:space="0" w:color="auto"/>
              <w:right w:val="single" w:sz="4" w:space="0" w:color="auto"/>
            </w:tcBorders>
            <w:vAlign w:val="center"/>
            <w:hideMark/>
          </w:tcPr>
          <w:p w14:paraId="3FBA3EA0"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77.1%</w:t>
            </w:r>
          </w:p>
        </w:tc>
        <w:tc>
          <w:tcPr>
            <w:tcW w:w="384" w:type="pct"/>
            <w:tcBorders>
              <w:top w:val="nil"/>
              <w:left w:val="nil"/>
              <w:bottom w:val="single" w:sz="4" w:space="0" w:color="auto"/>
              <w:right w:val="single" w:sz="4" w:space="0" w:color="auto"/>
            </w:tcBorders>
            <w:vAlign w:val="center"/>
            <w:hideMark/>
          </w:tcPr>
          <w:p w14:paraId="67014E93"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77%</w:t>
            </w:r>
          </w:p>
        </w:tc>
        <w:tc>
          <w:tcPr>
            <w:tcW w:w="385" w:type="pct"/>
            <w:tcBorders>
              <w:top w:val="nil"/>
              <w:left w:val="nil"/>
              <w:bottom w:val="single" w:sz="4" w:space="0" w:color="auto"/>
              <w:right w:val="single" w:sz="4" w:space="0" w:color="auto"/>
            </w:tcBorders>
            <w:vAlign w:val="center"/>
            <w:hideMark/>
          </w:tcPr>
          <w:p w14:paraId="38303E10"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99.9%</w:t>
            </w:r>
          </w:p>
        </w:tc>
      </w:tr>
      <w:tr w:rsidR="00E062D4" w:rsidRPr="00E062D4" w14:paraId="4EF7312F"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2CC2569B"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15</w:t>
            </w:r>
          </w:p>
        </w:tc>
        <w:tc>
          <w:tcPr>
            <w:tcW w:w="513" w:type="pct"/>
            <w:tcBorders>
              <w:top w:val="nil"/>
              <w:left w:val="nil"/>
              <w:bottom w:val="single" w:sz="4" w:space="0" w:color="auto"/>
              <w:right w:val="single" w:sz="4" w:space="0" w:color="auto"/>
            </w:tcBorders>
            <w:vAlign w:val="center"/>
            <w:hideMark/>
          </w:tcPr>
          <w:p w14:paraId="36814244"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Comercial</w:t>
            </w:r>
          </w:p>
        </w:tc>
        <w:tc>
          <w:tcPr>
            <w:tcW w:w="1127" w:type="pct"/>
            <w:tcBorders>
              <w:top w:val="nil"/>
              <w:left w:val="nil"/>
              <w:bottom w:val="single" w:sz="4" w:space="0" w:color="auto"/>
              <w:right w:val="single" w:sz="4" w:space="0" w:color="auto"/>
            </w:tcBorders>
            <w:vAlign w:val="center"/>
            <w:hideMark/>
          </w:tcPr>
          <w:p w14:paraId="17D7E8E5"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Facturación basada en consumo real</w:t>
            </w:r>
          </w:p>
        </w:tc>
        <w:tc>
          <w:tcPr>
            <w:tcW w:w="1438" w:type="pct"/>
            <w:tcBorders>
              <w:top w:val="nil"/>
              <w:left w:val="nil"/>
              <w:bottom w:val="single" w:sz="4" w:space="0" w:color="auto"/>
              <w:right w:val="single" w:sz="4" w:space="0" w:color="auto"/>
            </w:tcBorders>
            <w:vAlign w:val="center"/>
            <w:hideMark/>
          </w:tcPr>
          <w:p w14:paraId="510E69E3"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del monto (RD$) facturado a clientes medidos</w:t>
            </w:r>
          </w:p>
        </w:tc>
        <w:tc>
          <w:tcPr>
            <w:tcW w:w="444" w:type="pct"/>
            <w:tcBorders>
              <w:top w:val="nil"/>
              <w:left w:val="nil"/>
              <w:bottom w:val="single" w:sz="4" w:space="0" w:color="auto"/>
              <w:right w:val="single" w:sz="4" w:space="0" w:color="auto"/>
            </w:tcBorders>
            <w:vAlign w:val="center"/>
            <w:hideMark/>
          </w:tcPr>
          <w:p w14:paraId="31011B5B"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12834F7F"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40.9%</w:t>
            </w:r>
          </w:p>
        </w:tc>
        <w:tc>
          <w:tcPr>
            <w:tcW w:w="233" w:type="pct"/>
            <w:tcBorders>
              <w:top w:val="nil"/>
              <w:left w:val="nil"/>
              <w:bottom w:val="single" w:sz="4" w:space="0" w:color="auto"/>
              <w:right w:val="single" w:sz="4" w:space="0" w:color="auto"/>
            </w:tcBorders>
            <w:vAlign w:val="center"/>
            <w:hideMark/>
          </w:tcPr>
          <w:p w14:paraId="528D8205"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42.0%</w:t>
            </w:r>
          </w:p>
        </w:tc>
        <w:tc>
          <w:tcPr>
            <w:tcW w:w="384" w:type="pct"/>
            <w:tcBorders>
              <w:top w:val="nil"/>
              <w:left w:val="nil"/>
              <w:bottom w:val="single" w:sz="4" w:space="0" w:color="auto"/>
              <w:right w:val="single" w:sz="4" w:space="0" w:color="auto"/>
            </w:tcBorders>
            <w:vAlign w:val="center"/>
            <w:hideMark/>
          </w:tcPr>
          <w:p w14:paraId="19C1CD37"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77%</w:t>
            </w:r>
          </w:p>
        </w:tc>
        <w:tc>
          <w:tcPr>
            <w:tcW w:w="385" w:type="pct"/>
            <w:tcBorders>
              <w:top w:val="nil"/>
              <w:left w:val="nil"/>
              <w:bottom w:val="single" w:sz="4" w:space="0" w:color="auto"/>
              <w:right w:val="single" w:sz="4" w:space="0" w:color="auto"/>
            </w:tcBorders>
            <w:vAlign w:val="center"/>
            <w:hideMark/>
          </w:tcPr>
          <w:p w14:paraId="3AEA70D3"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183.2%</w:t>
            </w:r>
          </w:p>
        </w:tc>
      </w:tr>
      <w:tr w:rsidR="00E062D4" w:rsidRPr="00E062D4" w14:paraId="01AB424F"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7C26AC71"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16</w:t>
            </w:r>
          </w:p>
        </w:tc>
        <w:tc>
          <w:tcPr>
            <w:tcW w:w="513" w:type="pct"/>
            <w:tcBorders>
              <w:top w:val="nil"/>
              <w:left w:val="nil"/>
              <w:bottom w:val="single" w:sz="4" w:space="0" w:color="auto"/>
              <w:right w:val="single" w:sz="4" w:space="0" w:color="auto"/>
            </w:tcBorders>
            <w:vAlign w:val="center"/>
            <w:hideMark/>
          </w:tcPr>
          <w:p w14:paraId="72B2591E"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Comercial</w:t>
            </w:r>
          </w:p>
        </w:tc>
        <w:tc>
          <w:tcPr>
            <w:tcW w:w="1127" w:type="pct"/>
            <w:tcBorders>
              <w:top w:val="nil"/>
              <w:left w:val="nil"/>
              <w:bottom w:val="single" w:sz="4" w:space="0" w:color="auto"/>
              <w:right w:val="single" w:sz="4" w:space="0" w:color="auto"/>
            </w:tcBorders>
            <w:vAlign w:val="center"/>
            <w:hideMark/>
          </w:tcPr>
          <w:p w14:paraId="3F11CDA8"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Mayor cumplimiento en pagos medidos</w:t>
            </w:r>
          </w:p>
        </w:tc>
        <w:tc>
          <w:tcPr>
            <w:tcW w:w="1438" w:type="pct"/>
            <w:tcBorders>
              <w:top w:val="nil"/>
              <w:left w:val="nil"/>
              <w:bottom w:val="single" w:sz="4" w:space="0" w:color="auto"/>
              <w:right w:val="single" w:sz="4" w:space="0" w:color="auto"/>
            </w:tcBorders>
            <w:vAlign w:val="center"/>
            <w:hideMark/>
          </w:tcPr>
          <w:p w14:paraId="290B8651"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Índice de Morosidad a clientes Medidos</w:t>
            </w:r>
          </w:p>
        </w:tc>
        <w:tc>
          <w:tcPr>
            <w:tcW w:w="444" w:type="pct"/>
            <w:tcBorders>
              <w:top w:val="nil"/>
              <w:left w:val="nil"/>
              <w:bottom w:val="single" w:sz="4" w:space="0" w:color="auto"/>
              <w:right w:val="single" w:sz="4" w:space="0" w:color="auto"/>
            </w:tcBorders>
            <w:vAlign w:val="center"/>
            <w:hideMark/>
          </w:tcPr>
          <w:p w14:paraId="3A2C9490"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5B4C288F"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53.6%</w:t>
            </w:r>
          </w:p>
        </w:tc>
        <w:tc>
          <w:tcPr>
            <w:tcW w:w="233" w:type="pct"/>
            <w:tcBorders>
              <w:top w:val="nil"/>
              <w:left w:val="nil"/>
              <w:bottom w:val="single" w:sz="4" w:space="0" w:color="auto"/>
              <w:right w:val="single" w:sz="4" w:space="0" w:color="auto"/>
            </w:tcBorders>
            <w:vAlign w:val="center"/>
            <w:hideMark/>
          </w:tcPr>
          <w:p w14:paraId="13BCE466"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48.6%</w:t>
            </w:r>
          </w:p>
        </w:tc>
        <w:tc>
          <w:tcPr>
            <w:tcW w:w="384" w:type="pct"/>
            <w:tcBorders>
              <w:top w:val="nil"/>
              <w:left w:val="nil"/>
              <w:bottom w:val="single" w:sz="4" w:space="0" w:color="auto"/>
              <w:right w:val="single" w:sz="4" w:space="0" w:color="auto"/>
            </w:tcBorders>
            <w:vAlign w:val="center"/>
            <w:hideMark/>
          </w:tcPr>
          <w:p w14:paraId="5092C67D"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42%</w:t>
            </w:r>
          </w:p>
        </w:tc>
        <w:tc>
          <w:tcPr>
            <w:tcW w:w="385" w:type="pct"/>
            <w:tcBorders>
              <w:top w:val="nil"/>
              <w:left w:val="nil"/>
              <w:bottom w:val="single" w:sz="4" w:space="0" w:color="auto"/>
              <w:right w:val="single" w:sz="4" w:space="0" w:color="auto"/>
            </w:tcBorders>
            <w:vAlign w:val="center"/>
            <w:hideMark/>
          </w:tcPr>
          <w:p w14:paraId="29D59469"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86.4%</w:t>
            </w:r>
          </w:p>
        </w:tc>
      </w:tr>
      <w:tr w:rsidR="00E062D4" w:rsidRPr="00E062D4" w14:paraId="645FFFA6"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221B9316"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17</w:t>
            </w:r>
          </w:p>
        </w:tc>
        <w:tc>
          <w:tcPr>
            <w:tcW w:w="513" w:type="pct"/>
            <w:tcBorders>
              <w:top w:val="nil"/>
              <w:left w:val="nil"/>
              <w:bottom w:val="single" w:sz="4" w:space="0" w:color="auto"/>
              <w:right w:val="single" w:sz="4" w:space="0" w:color="auto"/>
            </w:tcBorders>
            <w:vAlign w:val="center"/>
            <w:hideMark/>
          </w:tcPr>
          <w:p w14:paraId="16E68A4A"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Comercial</w:t>
            </w:r>
          </w:p>
        </w:tc>
        <w:tc>
          <w:tcPr>
            <w:tcW w:w="1127" w:type="pct"/>
            <w:tcBorders>
              <w:top w:val="nil"/>
              <w:left w:val="nil"/>
              <w:bottom w:val="single" w:sz="4" w:space="0" w:color="auto"/>
              <w:right w:val="single" w:sz="4" w:space="0" w:color="auto"/>
            </w:tcBorders>
            <w:vAlign w:val="center"/>
            <w:hideMark/>
          </w:tcPr>
          <w:p w14:paraId="2553F474"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Reducción de morosidad mediante inclusión</w:t>
            </w:r>
          </w:p>
        </w:tc>
        <w:tc>
          <w:tcPr>
            <w:tcW w:w="1438" w:type="pct"/>
            <w:tcBorders>
              <w:top w:val="nil"/>
              <w:left w:val="nil"/>
              <w:bottom w:val="single" w:sz="4" w:space="0" w:color="auto"/>
              <w:right w:val="single" w:sz="4" w:space="0" w:color="auto"/>
            </w:tcBorders>
            <w:vAlign w:val="center"/>
            <w:hideMark/>
          </w:tcPr>
          <w:p w14:paraId="20D5C921"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Índice de Morosidad a clientes No Medidos</w:t>
            </w:r>
          </w:p>
        </w:tc>
        <w:tc>
          <w:tcPr>
            <w:tcW w:w="444" w:type="pct"/>
            <w:tcBorders>
              <w:top w:val="nil"/>
              <w:left w:val="nil"/>
              <w:bottom w:val="single" w:sz="4" w:space="0" w:color="auto"/>
              <w:right w:val="single" w:sz="4" w:space="0" w:color="auto"/>
            </w:tcBorders>
            <w:vAlign w:val="center"/>
            <w:hideMark/>
          </w:tcPr>
          <w:p w14:paraId="4491B94D"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257E8F4C"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65.2%</w:t>
            </w:r>
          </w:p>
        </w:tc>
        <w:tc>
          <w:tcPr>
            <w:tcW w:w="233" w:type="pct"/>
            <w:tcBorders>
              <w:top w:val="nil"/>
              <w:left w:val="nil"/>
              <w:bottom w:val="single" w:sz="4" w:space="0" w:color="auto"/>
              <w:right w:val="single" w:sz="4" w:space="0" w:color="auto"/>
            </w:tcBorders>
            <w:vAlign w:val="center"/>
            <w:hideMark/>
          </w:tcPr>
          <w:p w14:paraId="034C25AA"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63.8%</w:t>
            </w:r>
          </w:p>
        </w:tc>
        <w:tc>
          <w:tcPr>
            <w:tcW w:w="384" w:type="pct"/>
            <w:tcBorders>
              <w:top w:val="nil"/>
              <w:left w:val="nil"/>
              <w:bottom w:val="single" w:sz="4" w:space="0" w:color="auto"/>
              <w:right w:val="single" w:sz="4" w:space="0" w:color="auto"/>
            </w:tcBorders>
            <w:vAlign w:val="center"/>
            <w:hideMark/>
          </w:tcPr>
          <w:p w14:paraId="1B4D9013"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58%</w:t>
            </w:r>
          </w:p>
        </w:tc>
        <w:tc>
          <w:tcPr>
            <w:tcW w:w="385" w:type="pct"/>
            <w:tcBorders>
              <w:top w:val="nil"/>
              <w:left w:val="nil"/>
              <w:bottom w:val="single" w:sz="4" w:space="0" w:color="auto"/>
              <w:right w:val="single" w:sz="4" w:space="0" w:color="auto"/>
            </w:tcBorders>
            <w:vAlign w:val="center"/>
            <w:hideMark/>
          </w:tcPr>
          <w:p w14:paraId="099CEDEB"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90.9%</w:t>
            </w:r>
          </w:p>
        </w:tc>
      </w:tr>
      <w:tr w:rsidR="00E062D4" w:rsidRPr="00E062D4" w14:paraId="285A5A5E"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51DF74BF"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18</w:t>
            </w:r>
          </w:p>
        </w:tc>
        <w:tc>
          <w:tcPr>
            <w:tcW w:w="513" w:type="pct"/>
            <w:tcBorders>
              <w:top w:val="nil"/>
              <w:left w:val="nil"/>
              <w:bottom w:val="single" w:sz="4" w:space="0" w:color="auto"/>
              <w:right w:val="single" w:sz="4" w:space="0" w:color="auto"/>
            </w:tcBorders>
            <w:vAlign w:val="center"/>
            <w:hideMark/>
          </w:tcPr>
          <w:p w14:paraId="048E9D61"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6E384B7B"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Mitigación de pérdidas en redes existentes</w:t>
            </w:r>
          </w:p>
        </w:tc>
        <w:tc>
          <w:tcPr>
            <w:tcW w:w="1438" w:type="pct"/>
            <w:tcBorders>
              <w:top w:val="nil"/>
              <w:left w:val="nil"/>
              <w:bottom w:val="single" w:sz="4" w:space="0" w:color="auto"/>
              <w:right w:val="single" w:sz="4" w:space="0" w:color="auto"/>
            </w:tcBorders>
            <w:vAlign w:val="center"/>
            <w:hideMark/>
          </w:tcPr>
          <w:p w14:paraId="00B4A533"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las Aguas residuales Recolectadas en zonas Urbanas M3</w:t>
            </w:r>
          </w:p>
        </w:tc>
        <w:tc>
          <w:tcPr>
            <w:tcW w:w="444" w:type="pct"/>
            <w:tcBorders>
              <w:top w:val="nil"/>
              <w:left w:val="nil"/>
              <w:bottom w:val="single" w:sz="4" w:space="0" w:color="auto"/>
              <w:right w:val="single" w:sz="4" w:space="0" w:color="auto"/>
            </w:tcBorders>
            <w:vAlign w:val="center"/>
            <w:hideMark/>
          </w:tcPr>
          <w:p w14:paraId="2D323E37"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7B898FA8"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94.0%</w:t>
            </w:r>
          </w:p>
        </w:tc>
        <w:tc>
          <w:tcPr>
            <w:tcW w:w="233" w:type="pct"/>
            <w:tcBorders>
              <w:top w:val="nil"/>
              <w:left w:val="nil"/>
              <w:bottom w:val="single" w:sz="4" w:space="0" w:color="auto"/>
              <w:right w:val="single" w:sz="4" w:space="0" w:color="auto"/>
            </w:tcBorders>
            <w:vAlign w:val="center"/>
            <w:hideMark/>
          </w:tcPr>
          <w:p w14:paraId="675916E7"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93.7%</w:t>
            </w:r>
          </w:p>
        </w:tc>
        <w:tc>
          <w:tcPr>
            <w:tcW w:w="384" w:type="pct"/>
            <w:tcBorders>
              <w:top w:val="nil"/>
              <w:left w:val="nil"/>
              <w:bottom w:val="single" w:sz="4" w:space="0" w:color="auto"/>
              <w:right w:val="single" w:sz="4" w:space="0" w:color="auto"/>
            </w:tcBorders>
            <w:vAlign w:val="center"/>
            <w:hideMark/>
          </w:tcPr>
          <w:p w14:paraId="5FD08FAE"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94%</w:t>
            </w:r>
          </w:p>
        </w:tc>
        <w:tc>
          <w:tcPr>
            <w:tcW w:w="385" w:type="pct"/>
            <w:tcBorders>
              <w:top w:val="nil"/>
              <w:left w:val="nil"/>
              <w:bottom w:val="single" w:sz="4" w:space="0" w:color="auto"/>
              <w:right w:val="single" w:sz="4" w:space="0" w:color="auto"/>
            </w:tcBorders>
            <w:vAlign w:val="center"/>
            <w:hideMark/>
          </w:tcPr>
          <w:p w14:paraId="5F24F866"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100.3%</w:t>
            </w:r>
          </w:p>
        </w:tc>
      </w:tr>
      <w:tr w:rsidR="00E062D4" w:rsidRPr="00E062D4" w14:paraId="7C55926F"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2D497E8C"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19</w:t>
            </w:r>
          </w:p>
        </w:tc>
        <w:tc>
          <w:tcPr>
            <w:tcW w:w="513" w:type="pct"/>
            <w:tcBorders>
              <w:top w:val="nil"/>
              <w:left w:val="nil"/>
              <w:bottom w:val="single" w:sz="4" w:space="0" w:color="auto"/>
              <w:right w:val="single" w:sz="4" w:space="0" w:color="auto"/>
            </w:tcBorders>
            <w:vAlign w:val="center"/>
            <w:hideMark/>
          </w:tcPr>
          <w:p w14:paraId="778895C0"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4DE5DF3C"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Comunidades rurales acceden a saneamiento</w:t>
            </w:r>
          </w:p>
        </w:tc>
        <w:tc>
          <w:tcPr>
            <w:tcW w:w="1438" w:type="pct"/>
            <w:tcBorders>
              <w:top w:val="nil"/>
              <w:left w:val="nil"/>
              <w:bottom w:val="single" w:sz="4" w:space="0" w:color="auto"/>
              <w:right w:val="single" w:sz="4" w:space="0" w:color="auto"/>
            </w:tcBorders>
            <w:vAlign w:val="center"/>
            <w:hideMark/>
          </w:tcPr>
          <w:p w14:paraId="06B1DDA3"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las Aguas residuales Recolectadas en zonas Rural M3</w:t>
            </w:r>
          </w:p>
        </w:tc>
        <w:tc>
          <w:tcPr>
            <w:tcW w:w="444" w:type="pct"/>
            <w:tcBorders>
              <w:top w:val="nil"/>
              <w:left w:val="nil"/>
              <w:bottom w:val="single" w:sz="4" w:space="0" w:color="auto"/>
              <w:right w:val="single" w:sz="4" w:space="0" w:color="auto"/>
            </w:tcBorders>
            <w:vAlign w:val="center"/>
            <w:hideMark/>
          </w:tcPr>
          <w:p w14:paraId="70906BB6"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6F81197A"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6.0%</w:t>
            </w:r>
          </w:p>
        </w:tc>
        <w:tc>
          <w:tcPr>
            <w:tcW w:w="233" w:type="pct"/>
            <w:tcBorders>
              <w:top w:val="nil"/>
              <w:left w:val="nil"/>
              <w:bottom w:val="single" w:sz="4" w:space="0" w:color="auto"/>
              <w:right w:val="single" w:sz="4" w:space="0" w:color="auto"/>
            </w:tcBorders>
            <w:vAlign w:val="center"/>
            <w:hideMark/>
          </w:tcPr>
          <w:p w14:paraId="46BB60F8"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6.3%</w:t>
            </w:r>
          </w:p>
        </w:tc>
        <w:tc>
          <w:tcPr>
            <w:tcW w:w="384" w:type="pct"/>
            <w:tcBorders>
              <w:top w:val="nil"/>
              <w:left w:val="nil"/>
              <w:bottom w:val="single" w:sz="4" w:space="0" w:color="auto"/>
              <w:right w:val="single" w:sz="4" w:space="0" w:color="auto"/>
            </w:tcBorders>
            <w:vAlign w:val="center"/>
            <w:hideMark/>
          </w:tcPr>
          <w:p w14:paraId="1D83E97B"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6%</w:t>
            </w:r>
          </w:p>
        </w:tc>
        <w:tc>
          <w:tcPr>
            <w:tcW w:w="385" w:type="pct"/>
            <w:tcBorders>
              <w:top w:val="nil"/>
              <w:left w:val="nil"/>
              <w:bottom w:val="single" w:sz="4" w:space="0" w:color="auto"/>
              <w:right w:val="single" w:sz="4" w:space="0" w:color="auto"/>
            </w:tcBorders>
            <w:vAlign w:val="center"/>
            <w:hideMark/>
          </w:tcPr>
          <w:p w14:paraId="68A0CFEC"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95.6%</w:t>
            </w:r>
          </w:p>
        </w:tc>
      </w:tr>
      <w:tr w:rsidR="00E062D4" w:rsidRPr="00E062D4" w14:paraId="3E9BF9FE"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79DF9645"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20</w:t>
            </w:r>
          </w:p>
        </w:tc>
        <w:tc>
          <w:tcPr>
            <w:tcW w:w="513" w:type="pct"/>
            <w:tcBorders>
              <w:top w:val="nil"/>
              <w:left w:val="nil"/>
              <w:bottom w:val="single" w:sz="4" w:space="0" w:color="auto"/>
              <w:right w:val="single" w:sz="4" w:space="0" w:color="auto"/>
            </w:tcBorders>
            <w:vAlign w:val="center"/>
            <w:hideMark/>
          </w:tcPr>
          <w:p w14:paraId="1194CF47"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14E0942A"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Mayor capacidad de tratamiento</w:t>
            </w:r>
          </w:p>
        </w:tc>
        <w:tc>
          <w:tcPr>
            <w:tcW w:w="1438" w:type="pct"/>
            <w:tcBorders>
              <w:top w:val="nil"/>
              <w:left w:val="nil"/>
              <w:bottom w:val="single" w:sz="4" w:space="0" w:color="auto"/>
              <w:right w:val="single" w:sz="4" w:space="0" w:color="auto"/>
            </w:tcBorders>
            <w:vAlign w:val="center"/>
            <w:hideMark/>
          </w:tcPr>
          <w:p w14:paraId="06A0B9AC"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 xml:space="preserve"> Porcentaje de plantas de tratamiento de aguas residuales en funcionamiento</w:t>
            </w:r>
          </w:p>
        </w:tc>
        <w:tc>
          <w:tcPr>
            <w:tcW w:w="444" w:type="pct"/>
            <w:tcBorders>
              <w:top w:val="nil"/>
              <w:left w:val="nil"/>
              <w:bottom w:val="single" w:sz="4" w:space="0" w:color="auto"/>
              <w:right w:val="single" w:sz="4" w:space="0" w:color="auto"/>
            </w:tcBorders>
            <w:vAlign w:val="center"/>
            <w:hideMark/>
          </w:tcPr>
          <w:p w14:paraId="5EFFA79E"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10CE31B7"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62.5%</w:t>
            </w:r>
          </w:p>
        </w:tc>
        <w:tc>
          <w:tcPr>
            <w:tcW w:w="233" w:type="pct"/>
            <w:tcBorders>
              <w:top w:val="nil"/>
              <w:left w:val="nil"/>
              <w:bottom w:val="single" w:sz="4" w:space="0" w:color="auto"/>
              <w:right w:val="single" w:sz="4" w:space="0" w:color="auto"/>
            </w:tcBorders>
            <w:vAlign w:val="center"/>
            <w:hideMark/>
          </w:tcPr>
          <w:p w14:paraId="515600BD"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66.7%</w:t>
            </w:r>
          </w:p>
        </w:tc>
        <w:tc>
          <w:tcPr>
            <w:tcW w:w="384" w:type="pct"/>
            <w:tcBorders>
              <w:top w:val="nil"/>
              <w:left w:val="nil"/>
              <w:bottom w:val="single" w:sz="4" w:space="0" w:color="auto"/>
              <w:right w:val="single" w:sz="4" w:space="0" w:color="auto"/>
            </w:tcBorders>
            <w:vAlign w:val="center"/>
            <w:hideMark/>
          </w:tcPr>
          <w:p w14:paraId="6B672288"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79%</w:t>
            </w:r>
          </w:p>
        </w:tc>
        <w:tc>
          <w:tcPr>
            <w:tcW w:w="385" w:type="pct"/>
            <w:tcBorders>
              <w:top w:val="nil"/>
              <w:left w:val="nil"/>
              <w:bottom w:val="single" w:sz="4" w:space="0" w:color="auto"/>
              <w:right w:val="single" w:sz="4" w:space="0" w:color="auto"/>
            </w:tcBorders>
            <w:vAlign w:val="center"/>
            <w:hideMark/>
          </w:tcPr>
          <w:p w14:paraId="6EA4AD5F"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118.7%</w:t>
            </w:r>
          </w:p>
        </w:tc>
      </w:tr>
      <w:tr w:rsidR="00E062D4" w:rsidRPr="00E062D4" w14:paraId="68A67CC0"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00D24F15"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21</w:t>
            </w:r>
          </w:p>
        </w:tc>
        <w:tc>
          <w:tcPr>
            <w:tcW w:w="513" w:type="pct"/>
            <w:tcBorders>
              <w:top w:val="nil"/>
              <w:left w:val="nil"/>
              <w:bottom w:val="single" w:sz="4" w:space="0" w:color="auto"/>
              <w:right w:val="single" w:sz="4" w:space="0" w:color="auto"/>
            </w:tcBorders>
            <w:vAlign w:val="center"/>
            <w:hideMark/>
          </w:tcPr>
          <w:p w14:paraId="1F3088E3"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24001F0B"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Reducción de contaminación en áreas urbanas</w:t>
            </w:r>
          </w:p>
        </w:tc>
        <w:tc>
          <w:tcPr>
            <w:tcW w:w="1438" w:type="pct"/>
            <w:tcBorders>
              <w:top w:val="nil"/>
              <w:left w:val="nil"/>
              <w:bottom w:val="single" w:sz="4" w:space="0" w:color="auto"/>
              <w:right w:val="single" w:sz="4" w:space="0" w:color="auto"/>
            </w:tcBorders>
            <w:vAlign w:val="center"/>
            <w:hideMark/>
          </w:tcPr>
          <w:p w14:paraId="33B3BF47"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aguas residuales recolectadas tratadas en zonas Urbanas M3/Mes</w:t>
            </w:r>
          </w:p>
        </w:tc>
        <w:tc>
          <w:tcPr>
            <w:tcW w:w="444" w:type="pct"/>
            <w:tcBorders>
              <w:top w:val="nil"/>
              <w:left w:val="nil"/>
              <w:bottom w:val="single" w:sz="4" w:space="0" w:color="auto"/>
              <w:right w:val="single" w:sz="4" w:space="0" w:color="auto"/>
            </w:tcBorders>
            <w:vAlign w:val="center"/>
            <w:hideMark/>
          </w:tcPr>
          <w:p w14:paraId="11BDD38F"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3A69DF17"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15.6%</w:t>
            </w:r>
          </w:p>
        </w:tc>
        <w:tc>
          <w:tcPr>
            <w:tcW w:w="233" w:type="pct"/>
            <w:tcBorders>
              <w:top w:val="nil"/>
              <w:left w:val="nil"/>
              <w:bottom w:val="single" w:sz="4" w:space="0" w:color="auto"/>
              <w:right w:val="single" w:sz="4" w:space="0" w:color="auto"/>
            </w:tcBorders>
            <w:vAlign w:val="center"/>
            <w:hideMark/>
          </w:tcPr>
          <w:p w14:paraId="0AA05827"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17.3%</w:t>
            </w:r>
          </w:p>
        </w:tc>
        <w:tc>
          <w:tcPr>
            <w:tcW w:w="384" w:type="pct"/>
            <w:tcBorders>
              <w:top w:val="nil"/>
              <w:left w:val="nil"/>
              <w:bottom w:val="single" w:sz="4" w:space="0" w:color="auto"/>
              <w:right w:val="single" w:sz="4" w:space="0" w:color="auto"/>
            </w:tcBorders>
            <w:vAlign w:val="center"/>
            <w:hideMark/>
          </w:tcPr>
          <w:p w14:paraId="4462836B"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17%</w:t>
            </w:r>
          </w:p>
        </w:tc>
        <w:tc>
          <w:tcPr>
            <w:tcW w:w="385" w:type="pct"/>
            <w:tcBorders>
              <w:top w:val="nil"/>
              <w:left w:val="nil"/>
              <w:bottom w:val="single" w:sz="4" w:space="0" w:color="auto"/>
              <w:right w:val="single" w:sz="4" w:space="0" w:color="auto"/>
            </w:tcBorders>
            <w:vAlign w:val="center"/>
            <w:hideMark/>
          </w:tcPr>
          <w:p w14:paraId="12588301"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98.5%</w:t>
            </w:r>
          </w:p>
        </w:tc>
      </w:tr>
      <w:tr w:rsidR="00E062D4" w:rsidRPr="00E062D4" w14:paraId="4F8FEFFF"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560CC537"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22</w:t>
            </w:r>
          </w:p>
        </w:tc>
        <w:tc>
          <w:tcPr>
            <w:tcW w:w="513" w:type="pct"/>
            <w:tcBorders>
              <w:top w:val="nil"/>
              <w:left w:val="nil"/>
              <w:bottom w:val="single" w:sz="4" w:space="0" w:color="auto"/>
              <w:right w:val="single" w:sz="4" w:space="0" w:color="auto"/>
            </w:tcBorders>
            <w:vAlign w:val="center"/>
            <w:hideMark/>
          </w:tcPr>
          <w:p w14:paraId="42F6A54C"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0B30380B"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Tratamiento sostenible en áreas rurales</w:t>
            </w:r>
          </w:p>
        </w:tc>
        <w:tc>
          <w:tcPr>
            <w:tcW w:w="1438" w:type="pct"/>
            <w:tcBorders>
              <w:top w:val="nil"/>
              <w:left w:val="nil"/>
              <w:bottom w:val="single" w:sz="4" w:space="0" w:color="auto"/>
              <w:right w:val="single" w:sz="4" w:space="0" w:color="auto"/>
            </w:tcBorders>
            <w:vAlign w:val="center"/>
            <w:hideMark/>
          </w:tcPr>
          <w:p w14:paraId="53E2B2E5"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aguas residuales recolectadas tratadas en zonas Rural M3/Mes</w:t>
            </w:r>
          </w:p>
        </w:tc>
        <w:tc>
          <w:tcPr>
            <w:tcW w:w="444" w:type="pct"/>
            <w:tcBorders>
              <w:top w:val="nil"/>
              <w:left w:val="nil"/>
              <w:bottom w:val="single" w:sz="4" w:space="0" w:color="auto"/>
              <w:right w:val="single" w:sz="4" w:space="0" w:color="auto"/>
            </w:tcBorders>
            <w:vAlign w:val="center"/>
            <w:hideMark/>
          </w:tcPr>
          <w:p w14:paraId="3AF5DE2C"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055915CE"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68.3%</w:t>
            </w:r>
          </w:p>
        </w:tc>
        <w:tc>
          <w:tcPr>
            <w:tcW w:w="233" w:type="pct"/>
            <w:tcBorders>
              <w:top w:val="nil"/>
              <w:left w:val="nil"/>
              <w:bottom w:val="single" w:sz="4" w:space="0" w:color="auto"/>
              <w:right w:val="single" w:sz="4" w:space="0" w:color="auto"/>
            </w:tcBorders>
            <w:vAlign w:val="center"/>
            <w:hideMark/>
          </w:tcPr>
          <w:p w14:paraId="45A62ED1"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70.1%</w:t>
            </w:r>
          </w:p>
        </w:tc>
        <w:tc>
          <w:tcPr>
            <w:tcW w:w="384" w:type="pct"/>
            <w:tcBorders>
              <w:top w:val="nil"/>
              <w:left w:val="nil"/>
              <w:bottom w:val="single" w:sz="4" w:space="0" w:color="auto"/>
              <w:right w:val="single" w:sz="4" w:space="0" w:color="auto"/>
            </w:tcBorders>
            <w:vAlign w:val="center"/>
            <w:hideMark/>
          </w:tcPr>
          <w:p w14:paraId="135EDD7F"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70%</w:t>
            </w:r>
          </w:p>
        </w:tc>
        <w:tc>
          <w:tcPr>
            <w:tcW w:w="385" w:type="pct"/>
            <w:tcBorders>
              <w:top w:val="nil"/>
              <w:left w:val="nil"/>
              <w:bottom w:val="single" w:sz="4" w:space="0" w:color="auto"/>
              <w:right w:val="single" w:sz="4" w:space="0" w:color="auto"/>
            </w:tcBorders>
            <w:vAlign w:val="center"/>
            <w:hideMark/>
          </w:tcPr>
          <w:p w14:paraId="3964153F"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100.0%</w:t>
            </w:r>
          </w:p>
        </w:tc>
      </w:tr>
      <w:tr w:rsidR="00E062D4" w:rsidRPr="00E062D4" w14:paraId="3091C35E"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5FF6E8DE"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23</w:t>
            </w:r>
          </w:p>
        </w:tc>
        <w:tc>
          <w:tcPr>
            <w:tcW w:w="513" w:type="pct"/>
            <w:tcBorders>
              <w:top w:val="nil"/>
              <w:left w:val="nil"/>
              <w:bottom w:val="single" w:sz="4" w:space="0" w:color="auto"/>
              <w:right w:val="single" w:sz="4" w:space="0" w:color="auto"/>
            </w:tcBorders>
            <w:vAlign w:val="center"/>
            <w:hideMark/>
          </w:tcPr>
          <w:p w14:paraId="1E5087AF"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127201CB"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Reducción de impacto ambiental</w:t>
            </w:r>
          </w:p>
        </w:tc>
        <w:tc>
          <w:tcPr>
            <w:tcW w:w="1438" w:type="pct"/>
            <w:tcBorders>
              <w:top w:val="nil"/>
              <w:left w:val="nil"/>
              <w:bottom w:val="single" w:sz="4" w:space="0" w:color="auto"/>
              <w:right w:val="single" w:sz="4" w:space="0" w:color="auto"/>
            </w:tcBorders>
            <w:vAlign w:val="center"/>
            <w:hideMark/>
          </w:tcPr>
          <w:p w14:paraId="3ABB8B95"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Tratamiento de Aguas Residuales Generadas (%)</w:t>
            </w:r>
          </w:p>
        </w:tc>
        <w:tc>
          <w:tcPr>
            <w:tcW w:w="444" w:type="pct"/>
            <w:tcBorders>
              <w:top w:val="nil"/>
              <w:left w:val="nil"/>
              <w:bottom w:val="single" w:sz="4" w:space="0" w:color="auto"/>
              <w:right w:val="single" w:sz="4" w:space="0" w:color="auto"/>
            </w:tcBorders>
            <w:vAlign w:val="center"/>
            <w:hideMark/>
          </w:tcPr>
          <w:p w14:paraId="47E6ADDE"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77A8F636"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6.7%</w:t>
            </w:r>
          </w:p>
        </w:tc>
        <w:tc>
          <w:tcPr>
            <w:tcW w:w="233" w:type="pct"/>
            <w:tcBorders>
              <w:top w:val="nil"/>
              <w:left w:val="nil"/>
              <w:bottom w:val="single" w:sz="4" w:space="0" w:color="auto"/>
              <w:right w:val="single" w:sz="4" w:space="0" w:color="auto"/>
            </w:tcBorders>
            <w:vAlign w:val="center"/>
            <w:hideMark/>
          </w:tcPr>
          <w:p w14:paraId="27FA6A48"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7.5%</w:t>
            </w:r>
          </w:p>
        </w:tc>
        <w:tc>
          <w:tcPr>
            <w:tcW w:w="384" w:type="pct"/>
            <w:tcBorders>
              <w:top w:val="nil"/>
              <w:left w:val="nil"/>
              <w:bottom w:val="single" w:sz="4" w:space="0" w:color="auto"/>
              <w:right w:val="single" w:sz="4" w:space="0" w:color="auto"/>
            </w:tcBorders>
            <w:vAlign w:val="center"/>
            <w:hideMark/>
          </w:tcPr>
          <w:p w14:paraId="4CCC1EF4"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7%</w:t>
            </w:r>
          </w:p>
        </w:tc>
        <w:tc>
          <w:tcPr>
            <w:tcW w:w="385" w:type="pct"/>
            <w:tcBorders>
              <w:top w:val="nil"/>
              <w:left w:val="nil"/>
              <w:bottom w:val="single" w:sz="4" w:space="0" w:color="auto"/>
              <w:right w:val="single" w:sz="4" w:space="0" w:color="auto"/>
            </w:tcBorders>
            <w:vAlign w:val="center"/>
            <w:hideMark/>
          </w:tcPr>
          <w:p w14:paraId="4DCC4577"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93.4%</w:t>
            </w:r>
          </w:p>
        </w:tc>
      </w:tr>
      <w:tr w:rsidR="00E062D4" w:rsidRPr="00E062D4" w14:paraId="4A8BC4B1" w14:textId="77777777" w:rsidTr="00E062D4">
        <w:trPr>
          <w:trHeight w:val="621"/>
        </w:trPr>
        <w:tc>
          <w:tcPr>
            <w:tcW w:w="219" w:type="pct"/>
            <w:tcBorders>
              <w:top w:val="nil"/>
              <w:left w:val="single" w:sz="4" w:space="0" w:color="auto"/>
              <w:bottom w:val="single" w:sz="4" w:space="0" w:color="auto"/>
              <w:right w:val="single" w:sz="4" w:space="0" w:color="auto"/>
            </w:tcBorders>
            <w:vAlign w:val="center"/>
            <w:hideMark/>
          </w:tcPr>
          <w:p w14:paraId="6300BE85"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24</w:t>
            </w:r>
          </w:p>
        </w:tc>
        <w:tc>
          <w:tcPr>
            <w:tcW w:w="513" w:type="pct"/>
            <w:tcBorders>
              <w:top w:val="nil"/>
              <w:left w:val="nil"/>
              <w:bottom w:val="single" w:sz="4" w:space="0" w:color="auto"/>
              <w:right w:val="single" w:sz="4" w:space="0" w:color="auto"/>
            </w:tcBorders>
            <w:vAlign w:val="center"/>
            <w:hideMark/>
          </w:tcPr>
          <w:p w14:paraId="2E99D832"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Dirección Técnica</w:t>
            </w:r>
          </w:p>
        </w:tc>
        <w:tc>
          <w:tcPr>
            <w:tcW w:w="1127" w:type="pct"/>
            <w:tcBorders>
              <w:top w:val="nil"/>
              <w:left w:val="nil"/>
              <w:bottom w:val="single" w:sz="4" w:space="0" w:color="auto"/>
              <w:right w:val="single" w:sz="4" w:space="0" w:color="auto"/>
            </w:tcBorders>
            <w:vAlign w:val="center"/>
            <w:hideMark/>
          </w:tcPr>
          <w:p w14:paraId="5F07D4DF"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Saneamiento seguro en hogares</w:t>
            </w:r>
          </w:p>
        </w:tc>
        <w:tc>
          <w:tcPr>
            <w:tcW w:w="1438" w:type="pct"/>
            <w:tcBorders>
              <w:top w:val="nil"/>
              <w:left w:val="nil"/>
              <w:bottom w:val="single" w:sz="4" w:space="0" w:color="auto"/>
              <w:right w:val="single" w:sz="4" w:space="0" w:color="auto"/>
            </w:tcBorders>
            <w:vAlign w:val="center"/>
            <w:hideMark/>
          </w:tcPr>
          <w:p w14:paraId="4A7E5FA1" w14:textId="77777777" w:rsidR="00E062D4" w:rsidRPr="00476ED4" w:rsidRDefault="00E062D4" w:rsidP="00E062D4">
            <w:pPr>
              <w:spacing w:after="0" w:line="240" w:lineRule="auto"/>
              <w:rPr>
                <w:rFonts w:eastAsia="Times New Roman"/>
                <w:spacing w:val="0"/>
                <w:lang w:eastAsia="es-DO"/>
              </w:rPr>
            </w:pPr>
            <w:r w:rsidRPr="00476ED4">
              <w:rPr>
                <w:rFonts w:eastAsia="Times New Roman"/>
                <w:spacing w:val="0"/>
                <w:lang w:eastAsia="es-DO"/>
              </w:rPr>
              <w:t>Porcentaje de viviendas con inodoros conectados al sistema de alcantarillado</w:t>
            </w:r>
          </w:p>
        </w:tc>
        <w:tc>
          <w:tcPr>
            <w:tcW w:w="444" w:type="pct"/>
            <w:tcBorders>
              <w:top w:val="nil"/>
              <w:left w:val="nil"/>
              <w:bottom w:val="single" w:sz="4" w:space="0" w:color="auto"/>
              <w:right w:val="single" w:sz="4" w:space="0" w:color="auto"/>
            </w:tcBorders>
            <w:vAlign w:val="center"/>
            <w:hideMark/>
          </w:tcPr>
          <w:p w14:paraId="6D277D8D"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 xml:space="preserve">anual </w:t>
            </w:r>
          </w:p>
        </w:tc>
        <w:tc>
          <w:tcPr>
            <w:tcW w:w="257" w:type="pct"/>
            <w:tcBorders>
              <w:top w:val="nil"/>
              <w:left w:val="nil"/>
              <w:bottom w:val="single" w:sz="4" w:space="0" w:color="auto"/>
              <w:right w:val="single" w:sz="4" w:space="0" w:color="auto"/>
            </w:tcBorders>
            <w:vAlign w:val="center"/>
            <w:hideMark/>
          </w:tcPr>
          <w:p w14:paraId="1F0870CD"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28.7%</w:t>
            </w:r>
          </w:p>
        </w:tc>
        <w:tc>
          <w:tcPr>
            <w:tcW w:w="233" w:type="pct"/>
            <w:tcBorders>
              <w:top w:val="nil"/>
              <w:left w:val="nil"/>
              <w:bottom w:val="single" w:sz="4" w:space="0" w:color="auto"/>
              <w:right w:val="single" w:sz="4" w:space="0" w:color="auto"/>
            </w:tcBorders>
            <w:vAlign w:val="center"/>
            <w:hideMark/>
          </w:tcPr>
          <w:p w14:paraId="21DC3593"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29.1%</w:t>
            </w:r>
          </w:p>
        </w:tc>
        <w:tc>
          <w:tcPr>
            <w:tcW w:w="384" w:type="pct"/>
            <w:tcBorders>
              <w:top w:val="nil"/>
              <w:left w:val="nil"/>
              <w:bottom w:val="single" w:sz="4" w:space="0" w:color="auto"/>
              <w:right w:val="single" w:sz="4" w:space="0" w:color="auto"/>
            </w:tcBorders>
            <w:vAlign w:val="center"/>
            <w:hideMark/>
          </w:tcPr>
          <w:p w14:paraId="18001EB9" w14:textId="77777777" w:rsidR="00E062D4" w:rsidRPr="00476ED4" w:rsidRDefault="00E062D4" w:rsidP="00E062D4">
            <w:pPr>
              <w:spacing w:after="0" w:line="240" w:lineRule="auto"/>
              <w:jc w:val="right"/>
              <w:rPr>
                <w:rFonts w:eastAsia="Times New Roman"/>
                <w:spacing w:val="0"/>
                <w:lang w:eastAsia="es-DO"/>
              </w:rPr>
            </w:pPr>
            <w:r w:rsidRPr="00476ED4">
              <w:rPr>
                <w:rFonts w:eastAsia="Times New Roman"/>
                <w:spacing w:val="0"/>
                <w:lang w:eastAsia="es-DO"/>
              </w:rPr>
              <w:t>29%</w:t>
            </w:r>
          </w:p>
        </w:tc>
        <w:tc>
          <w:tcPr>
            <w:tcW w:w="385" w:type="pct"/>
            <w:tcBorders>
              <w:top w:val="nil"/>
              <w:left w:val="nil"/>
              <w:bottom w:val="single" w:sz="4" w:space="0" w:color="auto"/>
              <w:right w:val="single" w:sz="4" w:space="0" w:color="auto"/>
            </w:tcBorders>
            <w:vAlign w:val="center"/>
            <w:hideMark/>
          </w:tcPr>
          <w:p w14:paraId="57A75C46" w14:textId="77777777" w:rsidR="00E062D4" w:rsidRPr="00476ED4" w:rsidRDefault="00E062D4" w:rsidP="00E062D4">
            <w:pPr>
              <w:spacing w:after="0" w:line="240" w:lineRule="auto"/>
              <w:jc w:val="center"/>
              <w:rPr>
                <w:rFonts w:eastAsia="Times New Roman"/>
                <w:spacing w:val="0"/>
                <w:lang w:eastAsia="es-DO"/>
              </w:rPr>
            </w:pPr>
            <w:r w:rsidRPr="00476ED4">
              <w:rPr>
                <w:rFonts w:eastAsia="Times New Roman"/>
                <w:spacing w:val="0"/>
                <w:lang w:eastAsia="es-DO"/>
              </w:rPr>
              <w:t>100.0%</w:t>
            </w:r>
          </w:p>
        </w:tc>
      </w:tr>
    </w:tbl>
    <w:p w14:paraId="7BD15424" w14:textId="180713E6" w:rsidR="00E062D4" w:rsidRDefault="00E062D4" w:rsidP="00E062D4">
      <w:pPr>
        <w:pStyle w:val="fuente"/>
      </w:pPr>
      <w:r w:rsidRPr="00E062D4">
        <w:t>Fuente: Elaborado por el</w:t>
      </w:r>
      <w:r w:rsidR="006217C4">
        <w:t xml:space="preserve"> </w:t>
      </w:r>
      <w:r w:rsidR="009A7376">
        <w:t>área de</w:t>
      </w:r>
      <w:r>
        <w:t xml:space="preserve"> de </w:t>
      </w:r>
      <w:r w:rsidR="009A7376">
        <w:t>Estadísticas</w:t>
      </w:r>
      <w:r w:rsidRPr="00E062D4">
        <w:t xml:space="preserve"> CORAAMOCA </w:t>
      </w:r>
    </w:p>
    <w:p w14:paraId="3E907D01" w14:textId="77777777" w:rsidR="00600EB6" w:rsidRDefault="00600EB6" w:rsidP="002F6812">
      <w:pPr>
        <w:jc w:val="center"/>
        <w:rPr>
          <w:rFonts w:eastAsia="Times New Roman"/>
        </w:rPr>
      </w:pPr>
    </w:p>
    <w:p w14:paraId="78EB02AA" w14:textId="77777777" w:rsidR="00107F26" w:rsidRDefault="00107F26" w:rsidP="002F6812">
      <w:pPr>
        <w:jc w:val="center"/>
        <w:rPr>
          <w:rFonts w:eastAsia="Times New Roman"/>
        </w:rPr>
      </w:pPr>
    </w:p>
    <w:p w14:paraId="1A4EB681" w14:textId="77777777" w:rsidR="00107F26" w:rsidRDefault="00107F26" w:rsidP="002F6812">
      <w:pPr>
        <w:jc w:val="center"/>
        <w:rPr>
          <w:rFonts w:eastAsia="Times New Roman"/>
        </w:rPr>
      </w:pPr>
    </w:p>
    <w:p w14:paraId="44D2AC62" w14:textId="77777777" w:rsidR="00107F26" w:rsidRDefault="00107F26" w:rsidP="002F6812">
      <w:pPr>
        <w:jc w:val="center"/>
        <w:rPr>
          <w:rFonts w:eastAsia="Times New Roman"/>
        </w:rPr>
      </w:pPr>
    </w:p>
    <w:p w14:paraId="56C9B61D" w14:textId="77777777" w:rsidR="00476ED4" w:rsidRDefault="00476ED4" w:rsidP="002F6812">
      <w:pPr>
        <w:jc w:val="center"/>
        <w:rPr>
          <w:rFonts w:eastAsia="Times New Roman"/>
        </w:rPr>
      </w:pPr>
    </w:p>
    <w:p w14:paraId="118684C0" w14:textId="77777777" w:rsidR="00476ED4" w:rsidRPr="004B0B07" w:rsidRDefault="00476ED4" w:rsidP="00476ED4">
      <w:pPr>
        <w:pStyle w:val="Ttulo2"/>
        <w:numPr>
          <w:ilvl w:val="0"/>
          <w:numId w:val="9"/>
        </w:numPr>
      </w:pPr>
      <w:bookmarkStart w:id="72" w:name="_Toc171945961"/>
      <w:bookmarkStart w:id="73" w:name="_Toc218260509"/>
      <w:r w:rsidRPr="004B0B07">
        <w:t>Matriz de Principales Indicadores del POA.</w:t>
      </w:r>
      <w:bookmarkEnd w:id="72"/>
      <w:bookmarkEnd w:id="73"/>
    </w:p>
    <w:tbl>
      <w:tblPr>
        <w:tblW w:w="5000" w:type="pct"/>
        <w:tblLayout w:type="fixed"/>
        <w:tblCellMar>
          <w:left w:w="70" w:type="dxa"/>
          <w:right w:w="70" w:type="dxa"/>
        </w:tblCellMar>
        <w:tblLook w:val="04A0" w:firstRow="1" w:lastRow="0" w:firstColumn="1" w:lastColumn="0" w:noHBand="0" w:noVBand="1"/>
      </w:tblPr>
      <w:tblGrid>
        <w:gridCol w:w="697"/>
        <w:gridCol w:w="2004"/>
        <w:gridCol w:w="2698"/>
        <w:gridCol w:w="2265"/>
        <w:gridCol w:w="710"/>
        <w:gridCol w:w="1128"/>
        <w:gridCol w:w="1164"/>
        <w:gridCol w:w="1493"/>
        <w:gridCol w:w="801"/>
      </w:tblGrid>
      <w:tr w:rsidR="00476ED4" w:rsidRPr="00A809D2" w14:paraId="31FCBB69" w14:textId="77777777" w:rsidTr="00536E67">
        <w:trPr>
          <w:trHeight w:val="825"/>
        </w:trPr>
        <w:tc>
          <w:tcPr>
            <w:tcW w:w="5000" w:type="pct"/>
            <w:gridSpan w:val="9"/>
            <w:tcBorders>
              <w:top w:val="nil"/>
              <w:left w:val="nil"/>
              <w:bottom w:val="nil"/>
              <w:right w:val="nil"/>
            </w:tcBorders>
            <w:noWrap/>
            <w:vAlign w:val="center"/>
            <w:hideMark/>
          </w:tcPr>
          <w:p w14:paraId="709F7FF5" w14:textId="77777777" w:rsidR="00476ED4" w:rsidRPr="00B234DE" w:rsidRDefault="00476ED4" w:rsidP="00536E67">
            <w:pPr>
              <w:spacing w:after="0" w:line="240" w:lineRule="auto"/>
              <w:jc w:val="center"/>
              <w:rPr>
                <w:rFonts w:eastAsia="Times New Roman"/>
                <w:b/>
                <w:bCs/>
                <w:sz w:val="28"/>
                <w:szCs w:val="28"/>
                <w:lang w:eastAsia="es-DO"/>
              </w:rPr>
            </w:pPr>
            <w:r w:rsidRPr="00E86276">
              <w:rPr>
                <w:rFonts w:eastAsia="Times New Roman"/>
                <w:b/>
                <w:bCs/>
                <w:lang w:eastAsia="es-DO"/>
              </w:rPr>
              <w:t>MATRIZ DE PRINCIPALES INDICADORES DEL PLAN OPERATIVO ANUAL (POA)</w:t>
            </w:r>
          </w:p>
        </w:tc>
      </w:tr>
      <w:tr w:rsidR="00476ED4" w:rsidRPr="00B234DE" w14:paraId="51C79DF1" w14:textId="77777777" w:rsidTr="00536E67">
        <w:trPr>
          <w:trHeight w:val="582"/>
        </w:trPr>
        <w:tc>
          <w:tcPr>
            <w:tcW w:w="269"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7AE8A14" w14:textId="77777777" w:rsidR="00476ED4" w:rsidRPr="00476ED4" w:rsidRDefault="00476ED4" w:rsidP="00536E67">
            <w:pPr>
              <w:spacing w:after="0" w:line="240" w:lineRule="auto"/>
              <w:jc w:val="center"/>
              <w:rPr>
                <w:rFonts w:eastAsia="Times New Roman"/>
                <w:b/>
                <w:bCs/>
                <w:color w:val="FFFFFF"/>
                <w:szCs w:val="32"/>
                <w:lang w:eastAsia="es-DO"/>
              </w:rPr>
            </w:pPr>
            <w:r w:rsidRPr="00476ED4">
              <w:rPr>
                <w:rFonts w:eastAsia="Times New Roman"/>
                <w:b/>
                <w:bCs/>
                <w:color w:val="FFFFFF"/>
                <w:szCs w:val="32"/>
                <w:lang w:eastAsia="es-DO"/>
              </w:rPr>
              <w:t>No.</w:t>
            </w:r>
          </w:p>
        </w:tc>
        <w:tc>
          <w:tcPr>
            <w:tcW w:w="773" w:type="pct"/>
            <w:tcBorders>
              <w:top w:val="single" w:sz="4" w:space="0" w:color="auto"/>
              <w:left w:val="nil"/>
              <w:bottom w:val="single" w:sz="4" w:space="0" w:color="auto"/>
              <w:right w:val="single" w:sz="4" w:space="0" w:color="auto"/>
            </w:tcBorders>
            <w:shd w:val="clear" w:color="auto" w:fill="002060"/>
            <w:vAlign w:val="center"/>
            <w:hideMark/>
          </w:tcPr>
          <w:p w14:paraId="0DF4006E" w14:textId="77777777" w:rsidR="00476ED4" w:rsidRPr="00476ED4" w:rsidRDefault="00476ED4" w:rsidP="00536E67">
            <w:pPr>
              <w:spacing w:after="0" w:line="240" w:lineRule="auto"/>
              <w:jc w:val="center"/>
              <w:rPr>
                <w:rFonts w:eastAsia="Times New Roman"/>
                <w:b/>
                <w:bCs/>
                <w:color w:val="FFFFFF"/>
                <w:szCs w:val="32"/>
                <w:lang w:eastAsia="es-DO"/>
              </w:rPr>
            </w:pPr>
            <w:r w:rsidRPr="00476ED4">
              <w:rPr>
                <w:rFonts w:eastAsia="Times New Roman"/>
                <w:b/>
                <w:bCs/>
                <w:color w:val="FFFFFF"/>
                <w:szCs w:val="32"/>
                <w:lang w:eastAsia="es-DO"/>
              </w:rPr>
              <w:t>Área</w:t>
            </w:r>
          </w:p>
        </w:tc>
        <w:tc>
          <w:tcPr>
            <w:tcW w:w="1041" w:type="pct"/>
            <w:tcBorders>
              <w:top w:val="single" w:sz="4" w:space="0" w:color="auto"/>
              <w:left w:val="nil"/>
              <w:bottom w:val="single" w:sz="4" w:space="0" w:color="auto"/>
              <w:right w:val="single" w:sz="4" w:space="0" w:color="auto"/>
            </w:tcBorders>
            <w:shd w:val="clear" w:color="auto" w:fill="002060"/>
            <w:vAlign w:val="center"/>
            <w:hideMark/>
          </w:tcPr>
          <w:p w14:paraId="64C1234C" w14:textId="77777777" w:rsidR="00476ED4" w:rsidRPr="00476ED4" w:rsidRDefault="00476ED4" w:rsidP="00536E67">
            <w:pPr>
              <w:spacing w:after="0" w:line="240" w:lineRule="auto"/>
              <w:jc w:val="center"/>
              <w:rPr>
                <w:rFonts w:eastAsia="Times New Roman"/>
                <w:b/>
                <w:bCs/>
                <w:color w:val="FFFFFF"/>
                <w:szCs w:val="32"/>
                <w:lang w:eastAsia="es-DO"/>
              </w:rPr>
            </w:pPr>
            <w:r w:rsidRPr="00476ED4">
              <w:rPr>
                <w:rFonts w:eastAsia="Times New Roman"/>
                <w:b/>
                <w:bCs/>
                <w:color w:val="FFFFFF"/>
                <w:szCs w:val="32"/>
                <w:lang w:eastAsia="es-DO"/>
              </w:rPr>
              <w:t>Producto</w:t>
            </w:r>
          </w:p>
        </w:tc>
        <w:tc>
          <w:tcPr>
            <w:tcW w:w="874" w:type="pct"/>
            <w:tcBorders>
              <w:top w:val="single" w:sz="4" w:space="0" w:color="auto"/>
              <w:left w:val="nil"/>
              <w:bottom w:val="single" w:sz="4" w:space="0" w:color="auto"/>
              <w:right w:val="single" w:sz="4" w:space="0" w:color="auto"/>
            </w:tcBorders>
            <w:shd w:val="clear" w:color="auto" w:fill="002060"/>
            <w:vAlign w:val="center"/>
            <w:hideMark/>
          </w:tcPr>
          <w:p w14:paraId="6074024F" w14:textId="77777777" w:rsidR="00476ED4" w:rsidRPr="00476ED4" w:rsidRDefault="00476ED4" w:rsidP="00536E67">
            <w:pPr>
              <w:spacing w:after="0" w:line="240" w:lineRule="auto"/>
              <w:jc w:val="center"/>
              <w:rPr>
                <w:rFonts w:eastAsia="Times New Roman"/>
                <w:b/>
                <w:bCs/>
                <w:color w:val="FFFFFF"/>
                <w:szCs w:val="32"/>
                <w:lang w:eastAsia="es-DO"/>
              </w:rPr>
            </w:pPr>
            <w:r w:rsidRPr="00476ED4">
              <w:rPr>
                <w:rFonts w:eastAsia="Times New Roman"/>
                <w:b/>
                <w:bCs/>
                <w:color w:val="FFFFFF"/>
                <w:szCs w:val="32"/>
                <w:lang w:eastAsia="es-DO"/>
              </w:rPr>
              <w:t>Nombre del Indicador</w:t>
            </w:r>
          </w:p>
        </w:tc>
        <w:tc>
          <w:tcPr>
            <w:tcW w:w="274" w:type="pct"/>
            <w:tcBorders>
              <w:top w:val="single" w:sz="4" w:space="0" w:color="auto"/>
              <w:left w:val="nil"/>
              <w:bottom w:val="single" w:sz="4" w:space="0" w:color="auto"/>
              <w:right w:val="single" w:sz="4" w:space="0" w:color="auto"/>
            </w:tcBorders>
            <w:shd w:val="clear" w:color="auto" w:fill="002060"/>
            <w:vAlign w:val="center"/>
            <w:hideMark/>
          </w:tcPr>
          <w:p w14:paraId="5D897986" w14:textId="77777777" w:rsidR="00476ED4" w:rsidRPr="00476ED4" w:rsidRDefault="00476ED4" w:rsidP="00536E67">
            <w:pPr>
              <w:spacing w:after="0" w:line="240" w:lineRule="auto"/>
              <w:jc w:val="center"/>
              <w:rPr>
                <w:rFonts w:eastAsia="Times New Roman"/>
                <w:b/>
                <w:bCs/>
                <w:color w:val="FFFFFF"/>
                <w:szCs w:val="32"/>
                <w:lang w:eastAsia="es-DO"/>
              </w:rPr>
            </w:pPr>
            <w:r w:rsidRPr="00476ED4">
              <w:rPr>
                <w:rFonts w:eastAsia="Times New Roman"/>
                <w:b/>
                <w:bCs/>
                <w:color w:val="FFFFFF"/>
                <w:szCs w:val="32"/>
                <w:lang w:eastAsia="es-DO"/>
              </w:rPr>
              <w:t>Frecuencia</w:t>
            </w:r>
          </w:p>
        </w:tc>
        <w:tc>
          <w:tcPr>
            <w:tcW w:w="435" w:type="pct"/>
            <w:tcBorders>
              <w:top w:val="single" w:sz="4" w:space="0" w:color="auto"/>
              <w:left w:val="nil"/>
              <w:bottom w:val="single" w:sz="4" w:space="0" w:color="auto"/>
              <w:right w:val="single" w:sz="4" w:space="0" w:color="auto"/>
            </w:tcBorders>
            <w:shd w:val="clear" w:color="auto" w:fill="002060"/>
            <w:vAlign w:val="center"/>
            <w:hideMark/>
          </w:tcPr>
          <w:p w14:paraId="7E07E7F0" w14:textId="77777777" w:rsidR="00476ED4" w:rsidRPr="00476ED4" w:rsidRDefault="00476ED4" w:rsidP="00536E67">
            <w:pPr>
              <w:spacing w:after="0" w:line="240" w:lineRule="auto"/>
              <w:jc w:val="center"/>
              <w:rPr>
                <w:rFonts w:eastAsia="Times New Roman"/>
                <w:b/>
                <w:bCs/>
                <w:color w:val="FFFFFF"/>
                <w:szCs w:val="32"/>
                <w:lang w:eastAsia="es-DO"/>
              </w:rPr>
            </w:pPr>
            <w:r w:rsidRPr="00476ED4">
              <w:rPr>
                <w:rFonts w:eastAsia="Times New Roman"/>
                <w:b/>
                <w:bCs/>
                <w:color w:val="FFFFFF"/>
                <w:szCs w:val="32"/>
                <w:lang w:eastAsia="es-DO"/>
              </w:rPr>
              <w:t>Línea Base</w:t>
            </w:r>
          </w:p>
        </w:tc>
        <w:tc>
          <w:tcPr>
            <w:tcW w:w="449" w:type="pct"/>
            <w:tcBorders>
              <w:top w:val="single" w:sz="4" w:space="0" w:color="auto"/>
              <w:left w:val="nil"/>
              <w:bottom w:val="single" w:sz="4" w:space="0" w:color="auto"/>
              <w:right w:val="single" w:sz="4" w:space="0" w:color="auto"/>
            </w:tcBorders>
            <w:shd w:val="clear" w:color="auto" w:fill="002060"/>
            <w:vAlign w:val="center"/>
            <w:hideMark/>
          </w:tcPr>
          <w:p w14:paraId="1059CF5C" w14:textId="77777777" w:rsidR="00476ED4" w:rsidRPr="00476ED4" w:rsidRDefault="00476ED4" w:rsidP="00536E67">
            <w:pPr>
              <w:spacing w:after="0" w:line="240" w:lineRule="auto"/>
              <w:jc w:val="center"/>
              <w:rPr>
                <w:rFonts w:eastAsia="Times New Roman"/>
                <w:b/>
                <w:bCs/>
                <w:color w:val="FFFFFF"/>
                <w:szCs w:val="32"/>
                <w:lang w:eastAsia="es-DO"/>
              </w:rPr>
            </w:pPr>
            <w:r w:rsidRPr="00476ED4">
              <w:rPr>
                <w:rFonts w:eastAsia="Times New Roman"/>
                <w:b/>
                <w:bCs/>
                <w:color w:val="FFFFFF"/>
                <w:szCs w:val="32"/>
                <w:lang w:eastAsia="es-DO"/>
              </w:rPr>
              <w:t>Meta</w:t>
            </w:r>
          </w:p>
        </w:tc>
        <w:tc>
          <w:tcPr>
            <w:tcW w:w="576" w:type="pct"/>
            <w:tcBorders>
              <w:top w:val="single" w:sz="4" w:space="0" w:color="auto"/>
              <w:left w:val="nil"/>
              <w:bottom w:val="single" w:sz="4" w:space="0" w:color="auto"/>
              <w:right w:val="single" w:sz="4" w:space="0" w:color="auto"/>
            </w:tcBorders>
            <w:shd w:val="clear" w:color="auto" w:fill="002060"/>
            <w:vAlign w:val="center"/>
            <w:hideMark/>
          </w:tcPr>
          <w:p w14:paraId="6074C8EC" w14:textId="77777777" w:rsidR="00476ED4" w:rsidRPr="00476ED4" w:rsidRDefault="00476ED4" w:rsidP="00536E67">
            <w:pPr>
              <w:spacing w:after="0" w:line="240" w:lineRule="auto"/>
              <w:jc w:val="center"/>
              <w:rPr>
                <w:rFonts w:eastAsia="Times New Roman"/>
                <w:b/>
                <w:bCs/>
                <w:color w:val="FFFFFF"/>
                <w:szCs w:val="32"/>
                <w:lang w:eastAsia="es-DO"/>
              </w:rPr>
            </w:pPr>
            <w:r w:rsidRPr="00476ED4">
              <w:rPr>
                <w:rFonts w:eastAsia="Times New Roman"/>
                <w:b/>
                <w:bCs/>
                <w:color w:val="FFFFFF"/>
                <w:szCs w:val="32"/>
                <w:lang w:eastAsia="es-DO"/>
              </w:rPr>
              <w:t>Resultado</w:t>
            </w:r>
          </w:p>
        </w:tc>
        <w:tc>
          <w:tcPr>
            <w:tcW w:w="310" w:type="pct"/>
            <w:tcBorders>
              <w:top w:val="single" w:sz="4" w:space="0" w:color="auto"/>
              <w:left w:val="nil"/>
              <w:bottom w:val="single" w:sz="4" w:space="0" w:color="auto"/>
              <w:right w:val="single" w:sz="4" w:space="0" w:color="auto"/>
            </w:tcBorders>
            <w:shd w:val="clear" w:color="auto" w:fill="002060"/>
            <w:vAlign w:val="center"/>
            <w:hideMark/>
          </w:tcPr>
          <w:p w14:paraId="7B4CF107" w14:textId="77777777" w:rsidR="00476ED4" w:rsidRPr="00476ED4" w:rsidRDefault="00476ED4" w:rsidP="00536E67">
            <w:pPr>
              <w:spacing w:after="0" w:line="240" w:lineRule="auto"/>
              <w:jc w:val="center"/>
              <w:rPr>
                <w:rFonts w:eastAsia="Times New Roman"/>
                <w:b/>
                <w:bCs/>
                <w:color w:val="FFFFFF"/>
                <w:szCs w:val="32"/>
                <w:lang w:eastAsia="es-DO"/>
              </w:rPr>
            </w:pPr>
            <w:r w:rsidRPr="00476ED4">
              <w:rPr>
                <w:rFonts w:eastAsia="Times New Roman"/>
                <w:b/>
                <w:bCs/>
                <w:color w:val="FFFFFF"/>
                <w:szCs w:val="32"/>
                <w:lang w:eastAsia="es-DO"/>
              </w:rPr>
              <w:t xml:space="preserve">% Avance </w:t>
            </w:r>
          </w:p>
        </w:tc>
      </w:tr>
      <w:tr w:rsidR="00476ED4" w:rsidRPr="00B234DE" w14:paraId="792505FE" w14:textId="77777777" w:rsidTr="006344C1">
        <w:trPr>
          <w:trHeight w:val="203"/>
        </w:trPr>
        <w:tc>
          <w:tcPr>
            <w:tcW w:w="269" w:type="pct"/>
            <w:tcBorders>
              <w:top w:val="nil"/>
              <w:left w:val="single" w:sz="4" w:space="0" w:color="auto"/>
              <w:bottom w:val="single" w:sz="4" w:space="0" w:color="auto"/>
              <w:right w:val="single" w:sz="4" w:space="0" w:color="auto"/>
            </w:tcBorders>
            <w:noWrap/>
            <w:vAlign w:val="center"/>
            <w:hideMark/>
          </w:tcPr>
          <w:p w14:paraId="7202FEE3"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1</w:t>
            </w:r>
          </w:p>
        </w:tc>
        <w:tc>
          <w:tcPr>
            <w:tcW w:w="773" w:type="pct"/>
            <w:tcBorders>
              <w:top w:val="nil"/>
              <w:left w:val="nil"/>
              <w:bottom w:val="single" w:sz="4" w:space="0" w:color="auto"/>
              <w:right w:val="single" w:sz="4" w:space="0" w:color="auto"/>
            </w:tcBorders>
            <w:noWrap/>
            <w:vAlign w:val="center"/>
            <w:hideMark/>
          </w:tcPr>
          <w:p w14:paraId="77F95095" w14:textId="2D1331C3" w:rsidR="00476ED4" w:rsidRPr="006344C1" w:rsidRDefault="00476ED4" w:rsidP="006344C1">
            <w:pPr>
              <w:spacing w:after="0" w:line="240" w:lineRule="auto"/>
              <w:ind w:right="-66"/>
              <w:rPr>
                <w:rFonts w:eastAsia="Times New Roman"/>
                <w:lang w:eastAsia="es-DO"/>
              </w:rPr>
            </w:pPr>
            <w:r w:rsidRPr="006344C1">
              <w:rPr>
                <w:rFonts w:eastAsia="Times New Roman"/>
                <w:lang w:eastAsia="es-DO"/>
              </w:rPr>
              <w:t>Dirección comercial</w:t>
            </w:r>
          </w:p>
        </w:tc>
        <w:tc>
          <w:tcPr>
            <w:tcW w:w="1041" w:type="pct"/>
            <w:tcBorders>
              <w:top w:val="nil"/>
              <w:left w:val="nil"/>
              <w:bottom w:val="single" w:sz="4" w:space="0" w:color="auto"/>
              <w:right w:val="single" w:sz="4" w:space="0" w:color="auto"/>
            </w:tcBorders>
            <w:noWrap/>
            <w:vAlign w:val="center"/>
            <w:hideMark/>
          </w:tcPr>
          <w:p w14:paraId="329569BA" w14:textId="77777777" w:rsidR="00476ED4" w:rsidRPr="006344C1" w:rsidRDefault="00476ED4" w:rsidP="006344C1">
            <w:pPr>
              <w:spacing w:after="0" w:line="240" w:lineRule="auto"/>
              <w:ind w:right="-61"/>
              <w:rPr>
                <w:rFonts w:eastAsia="Times New Roman"/>
                <w:lang w:eastAsia="es-DO"/>
              </w:rPr>
            </w:pPr>
            <w:r w:rsidRPr="006344C1">
              <w:rPr>
                <w:rFonts w:eastAsia="Times New Roman"/>
                <w:lang w:eastAsia="es-DO"/>
              </w:rPr>
              <w:t>Recaudación</w:t>
            </w:r>
          </w:p>
        </w:tc>
        <w:tc>
          <w:tcPr>
            <w:tcW w:w="874" w:type="pct"/>
            <w:tcBorders>
              <w:top w:val="nil"/>
              <w:left w:val="nil"/>
              <w:bottom w:val="single" w:sz="4" w:space="0" w:color="auto"/>
              <w:right w:val="single" w:sz="4" w:space="0" w:color="auto"/>
            </w:tcBorders>
            <w:noWrap/>
            <w:vAlign w:val="center"/>
            <w:hideMark/>
          </w:tcPr>
          <w:p w14:paraId="2905D951" w14:textId="77777777" w:rsidR="00476ED4" w:rsidRPr="006344C1" w:rsidRDefault="00476ED4" w:rsidP="006344C1">
            <w:pPr>
              <w:spacing w:after="0" w:line="240" w:lineRule="auto"/>
              <w:ind w:left="-73" w:right="-47"/>
              <w:rPr>
                <w:rFonts w:eastAsia="Times New Roman"/>
                <w:lang w:eastAsia="es-DO"/>
              </w:rPr>
            </w:pPr>
            <w:r w:rsidRPr="006344C1">
              <w:rPr>
                <w:rFonts w:eastAsia="Times New Roman"/>
                <w:lang w:eastAsia="es-DO"/>
              </w:rPr>
              <w:t>Eficiencia de Recaudo</w:t>
            </w:r>
          </w:p>
        </w:tc>
        <w:tc>
          <w:tcPr>
            <w:tcW w:w="274" w:type="pct"/>
            <w:tcBorders>
              <w:top w:val="nil"/>
              <w:left w:val="nil"/>
              <w:bottom w:val="single" w:sz="4" w:space="0" w:color="auto"/>
              <w:right w:val="single" w:sz="4" w:space="0" w:color="auto"/>
            </w:tcBorders>
            <w:noWrap/>
            <w:vAlign w:val="center"/>
            <w:hideMark/>
          </w:tcPr>
          <w:p w14:paraId="606EBC9C" w14:textId="5468DD48" w:rsidR="00476ED4" w:rsidRPr="006344C1" w:rsidRDefault="00476ED4" w:rsidP="006344C1">
            <w:pPr>
              <w:spacing w:after="0" w:line="240" w:lineRule="auto"/>
              <w:rPr>
                <w:rFonts w:eastAsia="Times New Roman"/>
                <w:lang w:eastAsia="es-DO"/>
              </w:rPr>
            </w:pPr>
            <w:r w:rsidRPr="006344C1">
              <w:rPr>
                <w:rFonts w:eastAsia="Times New Roman"/>
                <w:lang w:eastAsia="es-DO"/>
              </w:rPr>
              <w:t>anual</w:t>
            </w:r>
          </w:p>
        </w:tc>
        <w:tc>
          <w:tcPr>
            <w:tcW w:w="435" w:type="pct"/>
            <w:tcBorders>
              <w:top w:val="nil"/>
              <w:left w:val="nil"/>
              <w:bottom w:val="single" w:sz="4" w:space="0" w:color="auto"/>
              <w:right w:val="single" w:sz="4" w:space="0" w:color="auto"/>
            </w:tcBorders>
            <w:noWrap/>
            <w:vAlign w:val="center"/>
            <w:hideMark/>
          </w:tcPr>
          <w:p w14:paraId="134691C1"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79%</w:t>
            </w:r>
          </w:p>
        </w:tc>
        <w:tc>
          <w:tcPr>
            <w:tcW w:w="449" w:type="pct"/>
            <w:tcBorders>
              <w:top w:val="nil"/>
              <w:left w:val="nil"/>
              <w:bottom w:val="single" w:sz="4" w:space="0" w:color="auto"/>
              <w:right w:val="single" w:sz="4" w:space="0" w:color="auto"/>
            </w:tcBorders>
            <w:noWrap/>
            <w:vAlign w:val="center"/>
            <w:hideMark/>
          </w:tcPr>
          <w:p w14:paraId="15524DDE"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71%</w:t>
            </w:r>
          </w:p>
        </w:tc>
        <w:tc>
          <w:tcPr>
            <w:tcW w:w="576" w:type="pct"/>
            <w:tcBorders>
              <w:top w:val="nil"/>
              <w:left w:val="nil"/>
              <w:bottom w:val="single" w:sz="4" w:space="0" w:color="auto"/>
              <w:right w:val="single" w:sz="4" w:space="0" w:color="auto"/>
            </w:tcBorders>
            <w:noWrap/>
            <w:vAlign w:val="center"/>
            <w:hideMark/>
          </w:tcPr>
          <w:p w14:paraId="1181EC55"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73%</w:t>
            </w:r>
          </w:p>
        </w:tc>
        <w:tc>
          <w:tcPr>
            <w:tcW w:w="310" w:type="pct"/>
            <w:tcBorders>
              <w:top w:val="nil"/>
              <w:left w:val="nil"/>
              <w:bottom w:val="single" w:sz="4" w:space="0" w:color="auto"/>
              <w:right w:val="single" w:sz="4" w:space="0" w:color="auto"/>
            </w:tcBorders>
            <w:noWrap/>
            <w:vAlign w:val="center"/>
            <w:hideMark/>
          </w:tcPr>
          <w:p w14:paraId="40543293"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3%</w:t>
            </w:r>
          </w:p>
        </w:tc>
      </w:tr>
      <w:tr w:rsidR="00476ED4" w:rsidRPr="00B234DE" w14:paraId="7D466AD5" w14:textId="77777777" w:rsidTr="006344C1">
        <w:trPr>
          <w:trHeight w:val="300"/>
        </w:trPr>
        <w:tc>
          <w:tcPr>
            <w:tcW w:w="269" w:type="pct"/>
            <w:tcBorders>
              <w:top w:val="nil"/>
              <w:left w:val="single" w:sz="4" w:space="0" w:color="auto"/>
              <w:bottom w:val="single" w:sz="4" w:space="0" w:color="auto"/>
              <w:right w:val="single" w:sz="4" w:space="0" w:color="auto"/>
            </w:tcBorders>
            <w:noWrap/>
            <w:vAlign w:val="center"/>
            <w:hideMark/>
          </w:tcPr>
          <w:p w14:paraId="1C63E440"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2</w:t>
            </w:r>
          </w:p>
        </w:tc>
        <w:tc>
          <w:tcPr>
            <w:tcW w:w="773" w:type="pct"/>
            <w:tcBorders>
              <w:top w:val="nil"/>
              <w:left w:val="nil"/>
              <w:bottom w:val="single" w:sz="4" w:space="0" w:color="auto"/>
              <w:right w:val="single" w:sz="4" w:space="0" w:color="auto"/>
            </w:tcBorders>
            <w:noWrap/>
            <w:vAlign w:val="center"/>
            <w:hideMark/>
          </w:tcPr>
          <w:p w14:paraId="3F383235" w14:textId="55FDEC05" w:rsidR="00476ED4" w:rsidRPr="006344C1" w:rsidRDefault="00476ED4" w:rsidP="006344C1">
            <w:pPr>
              <w:spacing w:after="0" w:line="240" w:lineRule="auto"/>
              <w:ind w:right="-61"/>
              <w:rPr>
                <w:rFonts w:eastAsia="Times New Roman"/>
                <w:lang w:eastAsia="es-DO"/>
              </w:rPr>
            </w:pPr>
            <w:r w:rsidRPr="006344C1">
              <w:rPr>
                <w:rFonts w:eastAsia="Times New Roman"/>
                <w:lang w:eastAsia="es-DO"/>
              </w:rPr>
              <w:t xml:space="preserve">Dirección </w:t>
            </w:r>
            <w:proofErr w:type="spellStart"/>
            <w:r w:rsidRPr="006344C1">
              <w:rPr>
                <w:rFonts w:eastAsia="Times New Roman"/>
                <w:lang w:eastAsia="es-DO"/>
              </w:rPr>
              <w:t>adm</w:t>
            </w:r>
            <w:proofErr w:type="spellEnd"/>
            <w:r w:rsidRPr="006344C1">
              <w:rPr>
                <w:rFonts w:eastAsia="Times New Roman"/>
                <w:lang w:eastAsia="es-DO"/>
              </w:rPr>
              <w:t xml:space="preserve"> y financiero</w:t>
            </w:r>
          </w:p>
        </w:tc>
        <w:tc>
          <w:tcPr>
            <w:tcW w:w="1041" w:type="pct"/>
            <w:tcBorders>
              <w:top w:val="nil"/>
              <w:left w:val="nil"/>
              <w:bottom w:val="single" w:sz="4" w:space="0" w:color="auto"/>
              <w:right w:val="single" w:sz="4" w:space="0" w:color="auto"/>
            </w:tcBorders>
            <w:noWrap/>
            <w:vAlign w:val="center"/>
            <w:hideMark/>
          </w:tcPr>
          <w:p w14:paraId="69EAF59D" w14:textId="095465FE" w:rsidR="00476ED4" w:rsidRPr="006344C1" w:rsidRDefault="00476ED4" w:rsidP="006344C1">
            <w:pPr>
              <w:spacing w:after="0" w:line="240" w:lineRule="auto"/>
              <w:ind w:right="-61"/>
              <w:rPr>
                <w:rFonts w:eastAsia="Times New Roman"/>
                <w:lang w:eastAsia="es-DO"/>
              </w:rPr>
            </w:pPr>
            <w:r w:rsidRPr="006344C1">
              <w:rPr>
                <w:rFonts w:eastAsia="Times New Roman"/>
                <w:lang w:eastAsia="es-DO"/>
              </w:rPr>
              <w:t>Ejecución presupuestaria</w:t>
            </w:r>
          </w:p>
        </w:tc>
        <w:tc>
          <w:tcPr>
            <w:tcW w:w="874" w:type="pct"/>
            <w:tcBorders>
              <w:top w:val="nil"/>
              <w:left w:val="nil"/>
              <w:bottom w:val="single" w:sz="4" w:space="0" w:color="auto"/>
              <w:right w:val="single" w:sz="4" w:space="0" w:color="auto"/>
            </w:tcBorders>
            <w:noWrap/>
            <w:vAlign w:val="center"/>
            <w:hideMark/>
          </w:tcPr>
          <w:p w14:paraId="75DD8A7B" w14:textId="77777777" w:rsidR="00476ED4" w:rsidRPr="006344C1" w:rsidRDefault="00476ED4" w:rsidP="006344C1">
            <w:pPr>
              <w:spacing w:after="0" w:line="240" w:lineRule="auto"/>
              <w:ind w:left="-73" w:right="-47"/>
              <w:rPr>
                <w:rFonts w:eastAsia="Times New Roman"/>
                <w:lang w:eastAsia="es-DO"/>
              </w:rPr>
            </w:pPr>
            <w:r w:rsidRPr="006344C1">
              <w:rPr>
                <w:rFonts w:eastAsia="Times New Roman"/>
                <w:lang w:eastAsia="es-DO"/>
              </w:rPr>
              <w:t>Ejecución de Inversiones</w:t>
            </w:r>
          </w:p>
        </w:tc>
        <w:tc>
          <w:tcPr>
            <w:tcW w:w="274" w:type="pct"/>
            <w:tcBorders>
              <w:top w:val="nil"/>
              <w:left w:val="nil"/>
              <w:bottom w:val="single" w:sz="4" w:space="0" w:color="auto"/>
              <w:right w:val="single" w:sz="4" w:space="0" w:color="auto"/>
            </w:tcBorders>
            <w:noWrap/>
            <w:vAlign w:val="center"/>
            <w:hideMark/>
          </w:tcPr>
          <w:p w14:paraId="4F1699F4" w14:textId="05D98384" w:rsidR="00476ED4" w:rsidRPr="006344C1" w:rsidRDefault="00476ED4" w:rsidP="006344C1">
            <w:pPr>
              <w:spacing w:after="0" w:line="240" w:lineRule="auto"/>
              <w:rPr>
                <w:rFonts w:eastAsia="Times New Roman"/>
                <w:lang w:eastAsia="es-DO"/>
              </w:rPr>
            </w:pPr>
            <w:r w:rsidRPr="006344C1">
              <w:rPr>
                <w:rFonts w:eastAsia="Times New Roman"/>
                <w:lang w:eastAsia="es-DO"/>
              </w:rPr>
              <w:t>anual</w:t>
            </w:r>
          </w:p>
        </w:tc>
        <w:tc>
          <w:tcPr>
            <w:tcW w:w="435" w:type="pct"/>
            <w:tcBorders>
              <w:top w:val="nil"/>
              <w:left w:val="nil"/>
              <w:bottom w:val="single" w:sz="4" w:space="0" w:color="auto"/>
              <w:right w:val="single" w:sz="4" w:space="0" w:color="auto"/>
            </w:tcBorders>
            <w:noWrap/>
            <w:vAlign w:val="center"/>
            <w:hideMark/>
          </w:tcPr>
          <w:p w14:paraId="311CF67D"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82%</w:t>
            </w:r>
          </w:p>
        </w:tc>
        <w:tc>
          <w:tcPr>
            <w:tcW w:w="449" w:type="pct"/>
            <w:tcBorders>
              <w:top w:val="nil"/>
              <w:left w:val="nil"/>
              <w:bottom w:val="single" w:sz="4" w:space="0" w:color="auto"/>
              <w:right w:val="single" w:sz="4" w:space="0" w:color="auto"/>
            </w:tcBorders>
            <w:noWrap/>
            <w:vAlign w:val="center"/>
            <w:hideMark/>
          </w:tcPr>
          <w:p w14:paraId="3F28F2E0"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52%</w:t>
            </w:r>
          </w:p>
        </w:tc>
        <w:tc>
          <w:tcPr>
            <w:tcW w:w="576" w:type="pct"/>
            <w:tcBorders>
              <w:top w:val="nil"/>
              <w:left w:val="nil"/>
              <w:bottom w:val="single" w:sz="4" w:space="0" w:color="auto"/>
              <w:right w:val="single" w:sz="4" w:space="0" w:color="auto"/>
            </w:tcBorders>
            <w:noWrap/>
            <w:vAlign w:val="center"/>
            <w:hideMark/>
          </w:tcPr>
          <w:p w14:paraId="20FA5092"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82%</w:t>
            </w:r>
          </w:p>
        </w:tc>
        <w:tc>
          <w:tcPr>
            <w:tcW w:w="310" w:type="pct"/>
            <w:tcBorders>
              <w:top w:val="nil"/>
              <w:left w:val="nil"/>
              <w:bottom w:val="single" w:sz="4" w:space="0" w:color="auto"/>
              <w:right w:val="single" w:sz="4" w:space="0" w:color="auto"/>
            </w:tcBorders>
            <w:noWrap/>
            <w:vAlign w:val="center"/>
            <w:hideMark/>
          </w:tcPr>
          <w:p w14:paraId="3DF1B8AC"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-48%</w:t>
            </w:r>
          </w:p>
        </w:tc>
      </w:tr>
      <w:tr w:rsidR="00476ED4" w:rsidRPr="00B234DE" w14:paraId="09A8A460" w14:textId="77777777" w:rsidTr="006344C1">
        <w:trPr>
          <w:trHeight w:val="487"/>
        </w:trPr>
        <w:tc>
          <w:tcPr>
            <w:tcW w:w="269" w:type="pct"/>
            <w:tcBorders>
              <w:top w:val="nil"/>
              <w:left w:val="single" w:sz="4" w:space="0" w:color="auto"/>
              <w:bottom w:val="single" w:sz="4" w:space="0" w:color="auto"/>
              <w:right w:val="single" w:sz="4" w:space="0" w:color="auto"/>
            </w:tcBorders>
            <w:noWrap/>
            <w:vAlign w:val="center"/>
            <w:hideMark/>
          </w:tcPr>
          <w:p w14:paraId="117D711B"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3</w:t>
            </w:r>
          </w:p>
        </w:tc>
        <w:tc>
          <w:tcPr>
            <w:tcW w:w="773" w:type="pct"/>
            <w:tcBorders>
              <w:top w:val="nil"/>
              <w:left w:val="nil"/>
              <w:bottom w:val="single" w:sz="4" w:space="0" w:color="auto"/>
              <w:right w:val="single" w:sz="4" w:space="0" w:color="auto"/>
            </w:tcBorders>
            <w:noWrap/>
            <w:vAlign w:val="center"/>
            <w:hideMark/>
          </w:tcPr>
          <w:p w14:paraId="1468D8E0" w14:textId="77777777" w:rsidR="00476ED4" w:rsidRPr="006344C1" w:rsidRDefault="00476ED4" w:rsidP="006344C1">
            <w:pPr>
              <w:spacing w:after="0" w:line="240" w:lineRule="auto"/>
              <w:ind w:right="-66"/>
              <w:rPr>
                <w:rFonts w:eastAsia="Times New Roman"/>
                <w:lang w:eastAsia="es-DO"/>
              </w:rPr>
            </w:pPr>
            <w:r w:rsidRPr="006344C1">
              <w:rPr>
                <w:rFonts w:eastAsia="Times New Roman"/>
                <w:lang w:eastAsia="es-DO"/>
              </w:rPr>
              <w:t>Dirección técnica</w:t>
            </w:r>
          </w:p>
        </w:tc>
        <w:tc>
          <w:tcPr>
            <w:tcW w:w="1041" w:type="pct"/>
            <w:tcBorders>
              <w:top w:val="nil"/>
              <w:left w:val="nil"/>
              <w:bottom w:val="single" w:sz="4" w:space="0" w:color="auto"/>
              <w:right w:val="single" w:sz="4" w:space="0" w:color="auto"/>
            </w:tcBorders>
            <w:noWrap/>
            <w:vAlign w:val="center"/>
            <w:hideMark/>
          </w:tcPr>
          <w:p w14:paraId="1554C878" w14:textId="049701F3" w:rsidR="00476ED4" w:rsidRPr="006344C1" w:rsidRDefault="00476ED4" w:rsidP="006344C1">
            <w:pPr>
              <w:spacing w:after="0" w:line="240" w:lineRule="auto"/>
              <w:ind w:right="-61"/>
              <w:rPr>
                <w:rFonts w:eastAsia="Times New Roman"/>
                <w:lang w:eastAsia="es-DO"/>
              </w:rPr>
            </w:pPr>
            <w:r w:rsidRPr="006344C1">
              <w:rPr>
                <w:rFonts w:eastAsia="Times New Roman"/>
                <w:lang w:eastAsia="es-DO"/>
              </w:rPr>
              <w:t>Producción de Agua</w:t>
            </w:r>
          </w:p>
        </w:tc>
        <w:tc>
          <w:tcPr>
            <w:tcW w:w="874" w:type="pct"/>
            <w:tcBorders>
              <w:top w:val="nil"/>
              <w:left w:val="nil"/>
              <w:bottom w:val="single" w:sz="4" w:space="0" w:color="auto"/>
              <w:right w:val="single" w:sz="4" w:space="0" w:color="auto"/>
            </w:tcBorders>
            <w:noWrap/>
            <w:vAlign w:val="center"/>
            <w:hideMark/>
          </w:tcPr>
          <w:p w14:paraId="709B54D2" w14:textId="77777777" w:rsidR="00476ED4" w:rsidRPr="006344C1" w:rsidRDefault="00476ED4" w:rsidP="006344C1">
            <w:pPr>
              <w:spacing w:after="0" w:line="240" w:lineRule="auto"/>
              <w:ind w:left="-73" w:right="-47"/>
              <w:rPr>
                <w:rFonts w:eastAsia="Times New Roman"/>
                <w:lang w:eastAsia="es-DO"/>
              </w:rPr>
            </w:pPr>
            <w:r w:rsidRPr="006344C1">
              <w:rPr>
                <w:rFonts w:eastAsia="Times New Roman"/>
                <w:lang w:eastAsia="es-DO"/>
              </w:rPr>
              <w:t>Producción de Agua M³</w:t>
            </w:r>
          </w:p>
        </w:tc>
        <w:tc>
          <w:tcPr>
            <w:tcW w:w="274" w:type="pct"/>
            <w:tcBorders>
              <w:top w:val="nil"/>
              <w:left w:val="nil"/>
              <w:bottom w:val="single" w:sz="4" w:space="0" w:color="auto"/>
              <w:right w:val="single" w:sz="4" w:space="0" w:color="auto"/>
            </w:tcBorders>
            <w:noWrap/>
            <w:vAlign w:val="center"/>
            <w:hideMark/>
          </w:tcPr>
          <w:p w14:paraId="1211E318" w14:textId="30327416" w:rsidR="00476ED4" w:rsidRPr="006344C1" w:rsidRDefault="00476ED4" w:rsidP="006344C1">
            <w:pPr>
              <w:spacing w:after="0" w:line="240" w:lineRule="auto"/>
              <w:rPr>
                <w:rFonts w:eastAsia="Times New Roman"/>
                <w:lang w:eastAsia="es-DO"/>
              </w:rPr>
            </w:pPr>
            <w:r w:rsidRPr="006344C1">
              <w:rPr>
                <w:rFonts w:eastAsia="Times New Roman"/>
                <w:lang w:eastAsia="es-DO"/>
              </w:rPr>
              <w:t>anual</w:t>
            </w:r>
          </w:p>
        </w:tc>
        <w:tc>
          <w:tcPr>
            <w:tcW w:w="435" w:type="pct"/>
            <w:tcBorders>
              <w:top w:val="nil"/>
              <w:left w:val="nil"/>
              <w:bottom w:val="single" w:sz="4" w:space="0" w:color="auto"/>
              <w:right w:val="single" w:sz="4" w:space="0" w:color="auto"/>
            </w:tcBorders>
            <w:noWrap/>
            <w:vAlign w:val="center"/>
            <w:hideMark/>
          </w:tcPr>
          <w:p w14:paraId="5341CB49" w14:textId="769B9B23"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38,012,705</w:t>
            </w:r>
          </w:p>
        </w:tc>
        <w:tc>
          <w:tcPr>
            <w:tcW w:w="449" w:type="pct"/>
            <w:tcBorders>
              <w:top w:val="nil"/>
              <w:left w:val="nil"/>
              <w:bottom w:val="single" w:sz="4" w:space="0" w:color="auto"/>
              <w:right w:val="single" w:sz="4" w:space="0" w:color="auto"/>
            </w:tcBorders>
            <w:noWrap/>
            <w:vAlign w:val="center"/>
            <w:hideMark/>
          </w:tcPr>
          <w:p w14:paraId="1E2098DF" w14:textId="4BA34D80"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42,987,057</w:t>
            </w:r>
          </w:p>
        </w:tc>
        <w:tc>
          <w:tcPr>
            <w:tcW w:w="576" w:type="pct"/>
            <w:tcBorders>
              <w:top w:val="nil"/>
              <w:left w:val="nil"/>
              <w:bottom w:val="single" w:sz="4" w:space="0" w:color="auto"/>
              <w:right w:val="single" w:sz="4" w:space="0" w:color="auto"/>
            </w:tcBorders>
            <w:noWrap/>
            <w:vAlign w:val="center"/>
            <w:hideMark/>
          </w:tcPr>
          <w:p w14:paraId="63956552"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19,197,078</w:t>
            </w:r>
          </w:p>
        </w:tc>
        <w:tc>
          <w:tcPr>
            <w:tcW w:w="310" w:type="pct"/>
            <w:tcBorders>
              <w:top w:val="nil"/>
              <w:left w:val="nil"/>
              <w:bottom w:val="single" w:sz="4" w:space="0" w:color="auto"/>
              <w:right w:val="single" w:sz="4" w:space="0" w:color="auto"/>
            </w:tcBorders>
            <w:noWrap/>
            <w:vAlign w:val="center"/>
            <w:hideMark/>
          </w:tcPr>
          <w:p w14:paraId="755CF179"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-55%</w:t>
            </w:r>
          </w:p>
        </w:tc>
      </w:tr>
      <w:tr w:rsidR="00476ED4" w:rsidRPr="00B234DE" w14:paraId="6155F0D0" w14:textId="77777777" w:rsidTr="006344C1">
        <w:trPr>
          <w:trHeight w:val="300"/>
        </w:trPr>
        <w:tc>
          <w:tcPr>
            <w:tcW w:w="269" w:type="pct"/>
            <w:tcBorders>
              <w:top w:val="nil"/>
              <w:left w:val="single" w:sz="4" w:space="0" w:color="auto"/>
              <w:bottom w:val="single" w:sz="4" w:space="0" w:color="auto"/>
              <w:right w:val="single" w:sz="4" w:space="0" w:color="auto"/>
            </w:tcBorders>
            <w:noWrap/>
            <w:vAlign w:val="center"/>
            <w:hideMark/>
          </w:tcPr>
          <w:p w14:paraId="25B69C44"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4</w:t>
            </w:r>
          </w:p>
        </w:tc>
        <w:tc>
          <w:tcPr>
            <w:tcW w:w="773" w:type="pct"/>
            <w:tcBorders>
              <w:top w:val="nil"/>
              <w:left w:val="nil"/>
              <w:bottom w:val="single" w:sz="4" w:space="0" w:color="auto"/>
              <w:right w:val="single" w:sz="4" w:space="0" w:color="auto"/>
            </w:tcBorders>
            <w:noWrap/>
            <w:vAlign w:val="center"/>
            <w:hideMark/>
          </w:tcPr>
          <w:p w14:paraId="6995A8AE" w14:textId="77777777" w:rsidR="00476ED4" w:rsidRPr="006344C1" w:rsidRDefault="00476ED4" w:rsidP="006344C1">
            <w:pPr>
              <w:spacing w:after="0" w:line="240" w:lineRule="auto"/>
              <w:ind w:right="-66"/>
              <w:rPr>
                <w:rFonts w:eastAsia="Times New Roman"/>
                <w:lang w:eastAsia="es-DO"/>
              </w:rPr>
            </w:pPr>
            <w:r w:rsidRPr="006344C1">
              <w:rPr>
                <w:rFonts w:eastAsia="Times New Roman"/>
                <w:lang w:eastAsia="es-DO"/>
              </w:rPr>
              <w:t>Dirección técnica</w:t>
            </w:r>
          </w:p>
        </w:tc>
        <w:tc>
          <w:tcPr>
            <w:tcW w:w="1041" w:type="pct"/>
            <w:tcBorders>
              <w:top w:val="nil"/>
              <w:left w:val="nil"/>
              <w:bottom w:val="single" w:sz="4" w:space="0" w:color="auto"/>
              <w:right w:val="single" w:sz="4" w:space="0" w:color="auto"/>
            </w:tcBorders>
            <w:noWrap/>
            <w:vAlign w:val="center"/>
            <w:hideMark/>
          </w:tcPr>
          <w:p w14:paraId="2D74FC18" w14:textId="77777777" w:rsidR="00476ED4" w:rsidRPr="006344C1" w:rsidRDefault="00476ED4" w:rsidP="006344C1">
            <w:pPr>
              <w:spacing w:after="0" w:line="240" w:lineRule="auto"/>
              <w:ind w:right="-61"/>
              <w:rPr>
                <w:rFonts w:eastAsia="Times New Roman"/>
                <w:lang w:eastAsia="es-DO"/>
              </w:rPr>
            </w:pPr>
            <w:r w:rsidRPr="006344C1">
              <w:rPr>
                <w:rFonts w:eastAsia="Times New Roman"/>
                <w:lang w:eastAsia="es-DO"/>
              </w:rPr>
              <w:t>Índice de Potabilidad (&gt;95%)</w:t>
            </w:r>
          </w:p>
        </w:tc>
        <w:tc>
          <w:tcPr>
            <w:tcW w:w="874" w:type="pct"/>
            <w:tcBorders>
              <w:top w:val="nil"/>
              <w:left w:val="nil"/>
              <w:bottom w:val="single" w:sz="4" w:space="0" w:color="auto"/>
              <w:right w:val="single" w:sz="4" w:space="0" w:color="auto"/>
            </w:tcBorders>
            <w:noWrap/>
            <w:vAlign w:val="center"/>
            <w:hideMark/>
          </w:tcPr>
          <w:p w14:paraId="7BF7F93C" w14:textId="52E0F2E1" w:rsidR="00476ED4" w:rsidRPr="006344C1" w:rsidRDefault="00476ED4" w:rsidP="006344C1">
            <w:pPr>
              <w:spacing w:after="0" w:line="240" w:lineRule="auto"/>
              <w:ind w:left="-73" w:right="-47"/>
              <w:rPr>
                <w:rFonts w:eastAsia="Times New Roman"/>
                <w:lang w:eastAsia="es-DO"/>
              </w:rPr>
            </w:pPr>
            <w:r w:rsidRPr="006344C1">
              <w:rPr>
                <w:rFonts w:eastAsia="Times New Roman"/>
                <w:lang w:eastAsia="es-DO"/>
              </w:rPr>
              <w:t>Índice de Potabilidad</w:t>
            </w:r>
          </w:p>
        </w:tc>
        <w:tc>
          <w:tcPr>
            <w:tcW w:w="274" w:type="pct"/>
            <w:tcBorders>
              <w:top w:val="nil"/>
              <w:left w:val="nil"/>
              <w:bottom w:val="single" w:sz="4" w:space="0" w:color="auto"/>
              <w:right w:val="single" w:sz="4" w:space="0" w:color="auto"/>
            </w:tcBorders>
            <w:noWrap/>
            <w:vAlign w:val="center"/>
            <w:hideMark/>
          </w:tcPr>
          <w:p w14:paraId="73216ECD" w14:textId="1AD2713D" w:rsidR="00476ED4" w:rsidRPr="006344C1" w:rsidRDefault="00476ED4" w:rsidP="006344C1">
            <w:pPr>
              <w:spacing w:after="0" w:line="240" w:lineRule="auto"/>
              <w:rPr>
                <w:rFonts w:eastAsia="Times New Roman"/>
                <w:lang w:eastAsia="es-DO"/>
              </w:rPr>
            </w:pPr>
            <w:r w:rsidRPr="006344C1">
              <w:rPr>
                <w:rFonts w:eastAsia="Times New Roman"/>
                <w:lang w:eastAsia="es-DO"/>
              </w:rPr>
              <w:t>anual</w:t>
            </w:r>
          </w:p>
        </w:tc>
        <w:tc>
          <w:tcPr>
            <w:tcW w:w="435" w:type="pct"/>
            <w:tcBorders>
              <w:top w:val="nil"/>
              <w:left w:val="nil"/>
              <w:bottom w:val="single" w:sz="4" w:space="0" w:color="auto"/>
              <w:right w:val="single" w:sz="4" w:space="0" w:color="auto"/>
            </w:tcBorders>
            <w:noWrap/>
            <w:vAlign w:val="center"/>
            <w:hideMark/>
          </w:tcPr>
          <w:p w14:paraId="64A49FFD"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95%</w:t>
            </w:r>
          </w:p>
        </w:tc>
        <w:tc>
          <w:tcPr>
            <w:tcW w:w="449" w:type="pct"/>
            <w:tcBorders>
              <w:top w:val="nil"/>
              <w:left w:val="nil"/>
              <w:bottom w:val="single" w:sz="4" w:space="0" w:color="auto"/>
              <w:right w:val="single" w:sz="4" w:space="0" w:color="auto"/>
            </w:tcBorders>
            <w:noWrap/>
            <w:vAlign w:val="center"/>
            <w:hideMark/>
          </w:tcPr>
          <w:p w14:paraId="1A9A8DF2"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95%</w:t>
            </w:r>
          </w:p>
        </w:tc>
        <w:tc>
          <w:tcPr>
            <w:tcW w:w="576" w:type="pct"/>
            <w:tcBorders>
              <w:top w:val="nil"/>
              <w:left w:val="nil"/>
              <w:bottom w:val="single" w:sz="4" w:space="0" w:color="auto"/>
              <w:right w:val="single" w:sz="4" w:space="0" w:color="auto"/>
            </w:tcBorders>
            <w:noWrap/>
            <w:vAlign w:val="center"/>
            <w:hideMark/>
          </w:tcPr>
          <w:p w14:paraId="36443902"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93%</w:t>
            </w:r>
          </w:p>
        </w:tc>
        <w:tc>
          <w:tcPr>
            <w:tcW w:w="310" w:type="pct"/>
            <w:tcBorders>
              <w:top w:val="nil"/>
              <w:left w:val="nil"/>
              <w:bottom w:val="single" w:sz="4" w:space="0" w:color="auto"/>
              <w:right w:val="single" w:sz="4" w:space="0" w:color="auto"/>
            </w:tcBorders>
            <w:noWrap/>
            <w:vAlign w:val="center"/>
            <w:hideMark/>
          </w:tcPr>
          <w:p w14:paraId="724BCF20"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-2%</w:t>
            </w:r>
          </w:p>
        </w:tc>
      </w:tr>
      <w:tr w:rsidR="00476ED4" w:rsidRPr="00B234DE" w14:paraId="6B45E212" w14:textId="77777777" w:rsidTr="006344C1">
        <w:trPr>
          <w:trHeight w:val="300"/>
        </w:trPr>
        <w:tc>
          <w:tcPr>
            <w:tcW w:w="269" w:type="pct"/>
            <w:tcBorders>
              <w:top w:val="nil"/>
              <w:left w:val="single" w:sz="4" w:space="0" w:color="auto"/>
              <w:bottom w:val="single" w:sz="4" w:space="0" w:color="auto"/>
              <w:right w:val="single" w:sz="4" w:space="0" w:color="auto"/>
            </w:tcBorders>
            <w:noWrap/>
            <w:vAlign w:val="center"/>
            <w:hideMark/>
          </w:tcPr>
          <w:p w14:paraId="390454DF"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5</w:t>
            </w:r>
          </w:p>
        </w:tc>
        <w:tc>
          <w:tcPr>
            <w:tcW w:w="773" w:type="pct"/>
            <w:tcBorders>
              <w:top w:val="nil"/>
              <w:left w:val="nil"/>
              <w:bottom w:val="single" w:sz="4" w:space="0" w:color="auto"/>
              <w:right w:val="single" w:sz="4" w:space="0" w:color="auto"/>
            </w:tcBorders>
            <w:noWrap/>
            <w:vAlign w:val="center"/>
            <w:hideMark/>
          </w:tcPr>
          <w:p w14:paraId="7638CBC5" w14:textId="77777777" w:rsidR="00476ED4" w:rsidRPr="006344C1" w:rsidRDefault="00476ED4" w:rsidP="006344C1">
            <w:pPr>
              <w:spacing w:after="0" w:line="240" w:lineRule="auto"/>
              <w:ind w:right="-66"/>
              <w:rPr>
                <w:rFonts w:eastAsia="Times New Roman"/>
                <w:lang w:eastAsia="es-DO"/>
              </w:rPr>
            </w:pPr>
            <w:r w:rsidRPr="006344C1">
              <w:rPr>
                <w:rFonts w:eastAsia="Times New Roman"/>
                <w:lang w:eastAsia="es-DO"/>
              </w:rPr>
              <w:t>Oficina de acceso a la información</w:t>
            </w:r>
          </w:p>
        </w:tc>
        <w:tc>
          <w:tcPr>
            <w:tcW w:w="1041" w:type="pct"/>
            <w:tcBorders>
              <w:top w:val="nil"/>
              <w:left w:val="nil"/>
              <w:bottom w:val="single" w:sz="4" w:space="0" w:color="auto"/>
              <w:right w:val="single" w:sz="4" w:space="0" w:color="auto"/>
            </w:tcBorders>
            <w:noWrap/>
            <w:vAlign w:val="center"/>
            <w:hideMark/>
          </w:tcPr>
          <w:p w14:paraId="7BEE3FD2" w14:textId="77777777" w:rsidR="00476ED4" w:rsidRPr="006344C1" w:rsidRDefault="00476ED4" w:rsidP="006344C1">
            <w:pPr>
              <w:spacing w:after="0" w:line="240" w:lineRule="auto"/>
              <w:ind w:right="-61"/>
              <w:rPr>
                <w:rFonts w:eastAsia="Times New Roman"/>
                <w:lang w:eastAsia="es-DO"/>
              </w:rPr>
            </w:pPr>
            <w:r w:rsidRPr="006344C1">
              <w:rPr>
                <w:rFonts w:eastAsia="Times New Roman"/>
                <w:lang w:eastAsia="es-DO"/>
              </w:rPr>
              <w:t>Transparencia gubernamental</w:t>
            </w:r>
          </w:p>
        </w:tc>
        <w:tc>
          <w:tcPr>
            <w:tcW w:w="874" w:type="pct"/>
            <w:tcBorders>
              <w:top w:val="nil"/>
              <w:left w:val="nil"/>
              <w:bottom w:val="single" w:sz="4" w:space="0" w:color="auto"/>
              <w:right w:val="single" w:sz="4" w:space="0" w:color="auto"/>
            </w:tcBorders>
            <w:noWrap/>
            <w:vAlign w:val="center"/>
            <w:hideMark/>
          </w:tcPr>
          <w:p w14:paraId="7E1353D8" w14:textId="77777777" w:rsidR="00476ED4" w:rsidRPr="006344C1" w:rsidRDefault="00476ED4" w:rsidP="006344C1">
            <w:pPr>
              <w:spacing w:after="0" w:line="240" w:lineRule="auto"/>
              <w:ind w:left="-73" w:right="-47"/>
              <w:rPr>
                <w:rFonts w:eastAsia="Times New Roman"/>
                <w:lang w:eastAsia="es-DO"/>
              </w:rPr>
            </w:pPr>
            <w:r w:rsidRPr="006344C1">
              <w:rPr>
                <w:rFonts w:eastAsia="Times New Roman"/>
                <w:lang w:eastAsia="es-DO"/>
              </w:rPr>
              <w:t>Transparencia gubernamental</w:t>
            </w:r>
          </w:p>
        </w:tc>
        <w:tc>
          <w:tcPr>
            <w:tcW w:w="274" w:type="pct"/>
            <w:tcBorders>
              <w:top w:val="nil"/>
              <w:left w:val="nil"/>
              <w:bottom w:val="single" w:sz="4" w:space="0" w:color="auto"/>
              <w:right w:val="single" w:sz="4" w:space="0" w:color="auto"/>
            </w:tcBorders>
            <w:noWrap/>
            <w:vAlign w:val="center"/>
            <w:hideMark/>
          </w:tcPr>
          <w:p w14:paraId="46848FB6" w14:textId="164F004A" w:rsidR="00476ED4" w:rsidRPr="006344C1" w:rsidRDefault="00476ED4" w:rsidP="006344C1">
            <w:pPr>
              <w:spacing w:after="0" w:line="240" w:lineRule="auto"/>
              <w:rPr>
                <w:rFonts w:eastAsia="Times New Roman"/>
                <w:lang w:eastAsia="es-DO"/>
              </w:rPr>
            </w:pPr>
            <w:r w:rsidRPr="006344C1">
              <w:rPr>
                <w:rFonts w:eastAsia="Times New Roman"/>
                <w:lang w:eastAsia="es-DO"/>
              </w:rPr>
              <w:t>anual</w:t>
            </w:r>
          </w:p>
        </w:tc>
        <w:tc>
          <w:tcPr>
            <w:tcW w:w="435" w:type="pct"/>
            <w:tcBorders>
              <w:top w:val="nil"/>
              <w:left w:val="nil"/>
              <w:bottom w:val="single" w:sz="4" w:space="0" w:color="auto"/>
              <w:right w:val="single" w:sz="4" w:space="0" w:color="auto"/>
            </w:tcBorders>
            <w:noWrap/>
            <w:vAlign w:val="center"/>
            <w:hideMark/>
          </w:tcPr>
          <w:p w14:paraId="668A17E6"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87%</w:t>
            </w:r>
          </w:p>
        </w:tc>
        <w:tc>
          <w:tcPr>
            <w:tcW w:w="449" w:type="pct"/>
            <w:tcBorders>
              <w:top w:val="nil"/>
              <w:left w:val="nil"/>
              <w:bottom w:val="single" w:sz="4" w:space="0" w:color="auto"/>
              <w:right w:val="single" w:sz="4" w:space="0" w:color="auto"/>
            </w:tcBorders>
            <w:noWrap/>
            <w:vAlign w:val="center"/>
            <w:hideMark/>
          </w:tcPr>
          <w:p w14:paraId="5AC3CA24"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100%</w:t>
            </w:r>
          </w:p>
        </w:tc>
        <w:tc>
          <w:tcPr>
            <w:tcW w:w="576" w:type="pct"/>
            <w:tcBorders>
              <w:top w:val="nil"/>
              <w:left w:val="nil"/>
              <w:bottom w:val="single" w:sz="4" w:space="0" w:color="auto"/>
              <w:right w:val="single" w:sz="4" w:space="0" w:color="auto"/>
            </w:tcBorders>
            <w:noWrap/>
            <w:vAlign w:val="center"/>
            <w:hideMark/>
          </w:tcPr>
          <w:p w14:paraId="242E9D06"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95%</w:t>
            </w:r>
          </w:p>
        </w:tc>
        <w:tc>
          <w:tcPr>
            <w:tcW w:w="310" w:type="pct"/>
            <w:tcBorders>
              <w:top w:val="nil"/>
              <w:left w:val="nil"/>
              <w:bottom w:val="single" w:sz="4" w:space="0" w:color="auto"/>
              <w:right w:val="single" w:sz="4" w:space="0" w:color="auto"/>
            </w:tcBorders>
            <w:noWrap/>
            <w:vAlign w:val="center"/>
            <w:hideMark/>
          </w:tcPr>
          <w:p w14:paraId="2B4AAFC5"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-5%</w:t>
            </w:r>
          </w:p>
        </w:tc>
      </w:tr>
      <w:tr w:rsidR="00476ED4" w:rsidRPr="00B234DE" w14:paraId="79826859" w14:textId="77777777" w:rsidTr="006344C1">
        <w:trPr>
          <w:trHeight w:val="300"/>
        </w:trPr>
        <w:tc>
          <w:tcPr>
            <w:tcW w:w="269" w:type="pct"/>
            <w:tcBorders>
              <w:top w:val="nil"/>
              <w:left w:val="single" w:sz="4" w:space="0" w:color="auto"/>
              <w:bottom w:val="single" w:sz="4" w:space="0" w:color="auto"/>
              <w:right w:val="single" w:sz="4" w:space="0" w:color="auto"/>
            </w:tcBorders>
            <w:noWrap/>
            <w:vAlign w:val="center"/>
            <w:hideMark/>
          </w:tcPr>
          <w:p w14:paraId="72FEADA5"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6</w:t>
            </w:r>
          </w:p>
        </w:tc>
        <w:tc>
          <w:tcPr>
            <w:tcW w:w="773" w:type="pct"/>
            <w:tcBorders>
              <w:top w:val="nil"/>
              <w:left w:val="nil"/>
              <w:bottom w:val="single" w:sz="4" w:space="0" w:color="auto"/>
              <w:right w:val="single" w:sz="4" w:space="0" w:color="auto"/>
            </w:tcBorders>
            <w:noWrap/>
            <w:vAlign w:val="center"/>
            <w:hideMark/>
          </w:tcPr>
          <w:p w14:paraId="2F587C5E" w14:textId="77777777" w:rsidR="00476ED4" w:rsidRPr="006344C1" w:rsidRDefault="00476ED4" w:rsidP="006344C1">
            <w:pPr>
              <w:spacing w:after="0" w:line="240" w:lineRule="auto"/>
              <w:ind w:right="-66"/>
              <w:rPr>
                <w:rFonts w:eastAsia="Times New Roman"/>
                <w:lang w:eastAsia="es-DO"/>
              </w:rPr>
            </w:pPr>
            <w:r w:rsidRPr="006344C1">
              <w:rPr>
                <w:rFonts w:eastAsia="Times New Roman"/>
                <w:lang w:eastAsia="es-DO"/>
              </w:rPr>
              <w:t>Departamento de tecnología de la información</w:t>
            </w:r>
          </w:p>
        </w:tc>
        <w:tc>
          <w:tcPr>
            <w:tcW w:w="1041" w:type="pct"/>
            <w:tcBorders>
              <w:top w:val="nil"/>
              <w:left w:val="nil"/>
              <w:bottom w:val="single" w:sz="4" w:space="0" w:color="auto"/>
              <w:right w:val="single" w:sz="4" w:space="0" w:color="auto"/>
            </w:tcBorders>
            <w:noWrap/>
            <w:vAlign w:val="center"/>
            <w:hideMark/>
          </w:tcPr>
          <w:p w14:paraId="70A7EB80" w14:textId="77777777" w:rsidR="00476ED4" w:rsidRPr="006344C1" w:rsidRDefault="00476ED4" w:rsidP="006344C1">
            <w:pPr>
              <w:spacing w:after="0" w:line="240" w:lineRule="auto"/>
              <w:ind w:right="-61"/>
              <w:rPr>
                <w:rFonts w:eastAsia="Times New Roman"/>
                <w:lang w:eastAsia="es-DO"/>
              </w:rPr>
            </w:pPr>
            <w:r w:rsidRPr="006344C1">
              <w:rPr>
                <w:rFonts w:eastAsia="Times New Roman"/>
                <w:lang w:eastAsia="es-DO"/>
              </w:rPr>
              <w:t>Índice de Uso de Tic e Implementación de Gobierno Electrónico</w:t>
            </w:r>
          </w:p>
        </w:tc>
        <w:tc>
          <w:tcPr>
            <w:tcW w:w="874" w:type="pct"/>
            <w:tcBorders>
              <w:top w:val="nil"/>
              <w:left w:val="nil"/>
              <w:bottom w:val="single" w:sz="4" w:space="0" w:color="auto"/>
              <w:right w:val="single" w:sz="4" w:space="0" w:color="auto"/>
            </w:tcBorders>
            <w:noWrap/>
            <w:vAlign w:val="center"/>
            <w:hideMark/>
          </w:tcPr>
          <w:p w14:paraId="75028708" w14:textId="77777777" w:rsidR="00476ED4" w:rsidRPr="006344C1" w:rsidRDefault="00476ED4" w:rsidP="006344C1">
            <w:pPr>
              <w:spacing w:after="0" w:line="240" w:lineRule="auto"/>
              <w:ind w:left="-73" w:right="-47"/>
              <w:rPr>
                <w:rFonts w:eastAsia="Times New Roman"/>
                <w:lang w:eastAsia="es-DO"/>
              </w:rPr>
            </w:pPr>
            <w:r w:rsidRPr="006344C1">
              <w:rPr>
                <w:rFonts w:eastAsia="Times New Roman"/>
                <w:lang w:eastAsia="es-DO"/>
              </w:rPr>
              <w:t>ITIGE</w:t>
            </w:r>
          </w:p>
        </w:tc>
        <w:tc>
          <w:tcPr>
            <w:tcW w:w="274" w:type="pct"/>
            <w:tcBorders>
              <w:top w:val="nil"/>
              <w:left w:val="nil"/>
              <w:bottom w:val="single" w:sz="4" w:space="0" w:color="auto"/>
              <w:right w:val="single" w:sz="4" w:space="0" w:color="auto"/>
            </w:tcBorders>
            <w:noWrap/>
            <w:vAlign w:val="center"/>
            <w:hideMark/>
          </w:tcPr>
          <w:p w14:paraId="7D032FB8" w14:textId="6FCAC32A" w:rsidR="00476ED4" w:rsidRPr="006344C1" w:rsidRDefault="00476ED4" w:rsidP="006344C1">
            <w:pPr>
              <w:spacing w:after="0" w:line="240" w:lineRule="auto"/>
              <w:rPr>
                <w:rFonts w:eastAsia="Times New Roman"/>
                <w:lang w:eastAsia="es-DO"/>
              </w:rPr>
            </w:pPr>
            <w:r w:rsidRPr="006344C1">
              <w:rPr>
                <w:rFonts w:eastAsia="Times New Roman"/>
                <w:lang w:eastAsia="es-DO"/>
              </w:rPr>
              <w:t>anual</w:t>
            </w:r>
          </w:p>
        </w:tc>
        <w:tc>
          <w:tcPr>
            <w:tcW w:w="435" w:type="pct"/>
            <w:tcBorders>
              <w:top w:val="nil"/>
              <w:left w:val="nil"/>
              <w:bottom w:val="single" w:sz="4" w:space="0" w:color="auto"/>
              <w:right w:val="single" w:sz="4" w:space="0" w:color="auto"/>
            </w:tcBorders>
            <w:noWrap/>
            <w:vAlign w:val="center"/>
            <w:hideMark/>
          </w:tcPr>
          <w:p w14:paraId="7E4AA2BF"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59%</w:t>
            </w:r>
          </w:p>
        </w:tc>
        <w:tc>
          <w:tcPr>
            <w:tcW w:w="449" w:type="pct"/>
            <w:tcBorders>
              <w:top w:val="nil"/>
              <w:left w:val="nil"/>
              <w:bottom w:val="single" w:sz="4" w:space="0" w:color="auto"/>
              <w:right w:val="single" w:sz="4" w:space="0" w:color="auto"/>
            </w:tcBorders>
            <w:noWrap/>
            <w:vAlign w:val="center"/>
            <w:hideMark/>
          </w:tcPr>
          <w:p w14:paraId="105271CD"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70%</w:t>
            </w:r>
          </w:p>
        </w:tc>
        <w:tc>
          <w:tcPr>
            <w:tcW w:w="576" w:type="pct"/>
            <w:tcBorders>
              <w:top w:val="nil"/>
              <w:left w:val="nil"/>
              <w:bottom w:val="single" w:sz="4" w:space="0" w:color="auto"/>
              <w:right w:val="single" w:sz="4" w:space="0" w:color="auto"/>
            </w:tcBorders>
            <w:noWrap/>
            <w:vAlign w:val="center"/>
            <w:hideMark/>
          </w:tcPr>
          <w:p w14:paraId="45E4750D"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58%</w:t>
            </w:r>
          </w:p>
        </w:tc>
        <w:tc>
          <w:tcPr>
            <w:tcW w:w="310" w:type="pct"/>
            <w:tcBorders>
              <w:top w:val="nil"/>
              <w:left w:val="nil"/>
              <w:bottom w:val="single" w:sz="4" w:space="0" w:color="auto"/>
              <w:right w:val="single" w:sz="4" w:space="0" w:color="auto"/>
            </w:tcBorders>
            <w:noWrap/>
            <w:vAlign w:val="center"/>
            <w:hideMark/>
          </w:tcPr>
          <w:p w14:paraId="686B5AAC"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-18%</w:t>
            </w:r>
          </w:p>
        </w:tc>
      </w:tr>
      <w:tr w:rsidR="00476ED4" w:rsidRPr="00B234DE" w14:paraId="227C0FB0" w14:textId="77777777" w:rsidTr="006344C1">
        <w:trPr>
          <w:trHeight w:val="300"/>
        </w:trPr>
        <w:tc>
          <w:tcPr>
            <w:tcW w:w="269" w:type="pct"/>
            <w:tcBorders>
              <w:top w:val="nil"/>
              <w:left w:val="single" w:sz="4" w:space="0" w:color="auto"/>
              <w:bottom w:val="single" w:sz="4" w:space="0" w:color="auto"/>
              <w:right w:val="single" w:sz="4" w:space="0" w:color="auto"/>
            </w:tcBorders>
            <w:noWrap/>
            <w:vAlign w:val="center"/>
            <w:hideMark/>
          </w:tcPr>
          <w:p w14:paraId="1AEA25CE"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7</w:t>
            </w:r>
          </w:p>
        </w:tc>
        <w:tc>
          <w:tcPr>
            <w:tcW w:w="773" w:type="pct"/>
            <w:tcBorders>
              <w:top w:val="nil"/>
              <w:left w:val="nil"/>
              <w:bottom w:val="single" w:sz="4" w:space="0" w:color="auto"/>
              <w:right w:val="single" w:sz="4" w:space="0" w:color="auto"/>
            </w:tcBorders>
            <w:noWrap/>
            <w:vAlign w:val="center"/>
            <w:hideMark/>
          </w:tcPr>
          <w:p w14:paraId="23B912E6" w14:textId="50AE0982" w:rsidR="00476ED4" w:rsidRPr="006344C1" w:rsidRDefault="00476ED4" w:rsidP="006344C1">
            <w:pPr>
              <w:spacing w:after="0" w:line="240" w:lineRule="auto"/>
              <w:ind w:right="-66"/>
              <w:rPr>
                <w:rFonts w:eastAsia="Times New Roman"/>
                <w:lang w:eastAsia="es-DO"/>
              </w:rPr>
            </w:pPr>
            <w:r w:rsidRPr="006344C1">
              <w:rPr>
                <w:rFonts w:eastAsia="Times New Roman"/>
                <w:lang w:eastAsia="es-DO"/>
              </w:rPr>
              <w:t>Dirección comercial</w:t>
            </w:r>
          </w:p>
        </w:tc>
        <w:tc>
          <w:tcPr>
            <w:tcW w:w="1041" w:type="pct"/>
            <w:tcBorders>
              <w:top w:val="nil"/>
              <w:left w:val="nil"/>
              <w:bottom w:val="single" w:sz="4" w:space="0" w:color="auto"/>
              <w:right w:val="single" w:sz="4" w:space="0" w:color="auto"/>
            </w:tcBorders>
            <w:noWrap/>
            <w:vAlign w:val="center"/>
            <w:hideMark/>
          </w:tcPr>
          <w:p w14:paraId="0E16CAD7" w14:textId="77777777" w:rsidR="00476ED4" w:rsidRPr="006344C1" w:rsidRDefault="00476ED4" w:rsidP="006344C1">
            <w:pPr>
              <w:spacing w:after="0" w:line="240" w:lineRule="auto"/>
              <w:ind w:right="-61"/>
              <w:rPr>
                <w:rFonts w:eastAsia="Times New Roman"/>
                <w:lang w:eastAsia="es-DO"/>
              </w:rPr>
            </w:pPr>
            <w:r w:rsidRPr="006344C1">
              <w:rPr>
                <w:rFonts w:eastAsia="Times New Roman"/>
                <w:lang w:eastAsia="es-DO"/>
              </w:rPr>
              <w:t>Regularización de conexiones</w:t>
            </w:r>
          </w:p>
        </w:tc>
        <w:tc>
          <w:tcPr>
            <w:tcW w:w="874" w:type="pct"/>
            <w:tcBorders>
              <w:top w:val="nil"/>
              <w:left w:val="nil"/>
              <w:bottom w:val="single" w:sz="4" w:space="0" w:color="auto"/>
              <w:right w:val="single" w:sz="4" w:space="0" w:color="auto"/>
            </w:tcBorders>
            <w:noWrap/>
            <w:vAlign w:val="center"/>
            <w:hideMark/>
          </w:tcPr>
          <w:p w14:paraId="1B703FF2" w14:textId="77777777" w:rsidR="00476ED4" w:rsidRPr="006344C1" w:rsidRDefault="00476ED4" w:rsidP="006344C1">
            <w:pPr>
              <w:spacing w:after="0" w:line="240" w:lineRule="auto"/>
              <w:ind w:left="-73" w:right="-47"/>
              <w:rPr>
                <w:rFonts w:eastAsia="Times New Roman"/>
                <w:lang w:eastAsia="es-DO"/>
              </w:rPr>
            </w:pPr>
            <w:r w:rsidRPr="006344C1">
              <w:rPr>
                <w:rFonts w:eastAsia="Times New Roman"/>
                <w:lang w:eastAsia="es-DO"/>
              </w:rPr>
              <w:t>Conexiones Activas Agua Potable</w:t>
            </w:r>
          </w:p>
        </w:tc>
        <w:tc>
          <w:tcPr>
            <w:tcW w:w="274" w:type="pct"/>
            <w:tcBorders>
              <w:top w:val="nil"/>
              <w:left w:val="nil"/>
              <w:bottom w:val="single" w:sz="4" w:space="0" w:color="auto"/>
              <w:right w:val="single" w:sz="4" w:space="0" w:color="auto"/>
            </w:tcBorders>
            <w:noWrap/>
            <w:vAlign w:val="center"/>
            <w:hideMark/>
          </w:tcPr>
          <w:p w14:paraId="3C51F657" w14:textId="3FAFA5C1" w:rsidR="00476ED4" w:rsidRPr="006344C1" w:rsidRDefault="00476ED4" w:rsidP="006344C1">
            <w:pPr>
              <w:spacing w:after="0" w:line="240" w:lineRule="auto"/>
              <w:rPr>
                <w:rFonts w:eastAsia="Times New Roman"/>
                <w:lang w:eastAsia="es-DO"/>
              </w:rPr>
            </w:pPr>
            <w:r w:rsidRPr="006344C1">
              <w:rPr>
                <w:rFonts w:eastAsia="Times New Roman"/>
                <w:lang w:eastAsia="es-DO"/>
              </w:rPr>
              <w:t>anual</w:t>
            </w:r>
          </w:p>
        </w:tc>
        <w:tc>
          <w:tcPr>
            <w:tcW w:w="435" w:type="pct"/>
            <w:tcBorders>
              <w:top w:val="nil"/>
              <w:left w:val="nil"/>
              <w:bottom w:val="single" w:sz="4" w:space="0" w:color="auto"/>
              <w:right w:val="single" w:sz="4" w:space="0" w:color="auto"/>
            </w:tcBorders>
            <w:noWrap/>
            <w:vAlign w:val="center"/>
            <w:hideMark/>
          </w:tcPr>
          <w:p w14:paraId="2F642FC3" w14:textId="5076BBAC"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38,7210</w:t>
            </w:r>
          </w:p>
        </w:tc>
        <w:tc>
          <w:tcPr>
            <w:tcW w:w="449" w:type="pct"/>
            <w:tcBorders>
              <w:top w:val="nil"/>
              <w:left w:val="nil"/>
              <w:bottom w:val="single" w:sz="4" w:space="0" w:color="auto"/>
              <w:right w:val="single" w:sz="4" w:space="0" w:color="auto"/>
            </w:tcBorders>
            <w:noWrap/>
            <w:vAlign w:val="center"/>
            <w:hideMark/>
          </w:tcPr>
          <w:p w14:paraId="3189229C" w14:textId="0F7C6591"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40,122.33</w:t>
            </w:r>
          </w:p>
        </w:tc>
        <w:tc>
          <w:tcPr>
            <w:tcW w:w="576" w:type="pct"/>
            <w:tcBorders>
              <w:top w:val="nil"/>
              <w:left w:val="nil"/>
              <w:bottom w:val="single" w:sz="4" w:space="0" w:color="auto"/>
              <w:right w:val="single" w:sz="4" w:space="0" w:color="auto"/>
            </w:tcBorders>
            <w:noWrap/>
            <w:vAlign w:val="center"/>
            <w:hideMark/>
          </w:tcPr>
          <w:p w14:paraId="75017B2F" w14:textId="32512B24"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39,798</w:t>
            </w:r>
          </w:p>
        </w:tc>
        <w:tc>
          <w:tcPr>
            <w:tcW w:w="310" w:type="pct"/>
            <w:tcBorders>
              <w:top w:val="nil"/>
              <w:left w:val="nil"/>
              <w:bottom w:val="single" w:sz="4" w:space="0" w:color="auto"/>
              <w:right w:val="single" w:sz="4" w:space="0" w:color="auto"/>
            </w:tcBorders>
            <w:noWrap/>
            <w:vAlign w:val="center"/>
            <w:hideMark/>
          </w:tcPr>
          <w:p w14:paraId="54DFA2F9"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-1%</w:t>
            </w:r>
          </w:p>
        </w:tc>
      </w:tr>
      <w:tr w:rsidR="00476ED4" w:rsidRPr="00B234DE" w14:paraId="30392538" w14:textId="77777777" w:rsidTr="006344C1">
        <w:trPr>
          <w:trHeight w:val="57"/>
        </w:trPr>
        <w:tc>
          <w:tcPr>
            <w:tcW w:w="269" w:type="pct"/>
            <w:tcBorders>
              <w:top w:val="nil"/>
              <w:left w:val="single" w:sz="4" w:space="0" w:color="auto"/>
              <w:bottom w:val="single" w:sz="4" w:space="0" w:color="auto"/>
              <w:right w:val="single" w:sz="4" w:space="0" w:color="auto"/>
            </w:tcBorders>
            <w:noWrap/>
            <w:vAlign w:val="center"/>
            <w:hideMark/>
          </w:tcPr>
          <w:p w14:paraId="0C7295A1"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8</w:t>
            </w:r>
          </w:p>
        </w:tc>
        <w:tc>
          <w:tcPr>
            <w:tcW w:w="773" w:type="pct"/>
            <w:tcBorders>
              <w:top w:val="nil"/>
              <w:left w:val="nil"/>
              <w:bottom w:val="single" w:sz="4" w:space="0" w:color="auto"/>
              <w:right w:val="single" w:sz="4" w:space="0" w:color="auto"/>
            </w:tcBorders>
            <w:noWrap/>
            <w:vAlign w:val="center"/>
            <w:hideMark/>
          </w:tcPr>
          <w:p w14:paraId="22E2E7EE" w14:textId="6EF0D825" w:rsidR="00476ED4" w:rsidRPr="006344C1" w:rsidRDefault="00476ED4" w:rsidP="006344C1">
            <w:pPr>
              <w:spacing w:after="0" w:line="240" w:lineRule="auto"/>
              <w:ind w:right="-66"/>
              <w:rPr>
                <w:rFonts w:eastAsia="Times New Roman"/>
                <w:lang w:eastAsia="es-DO"/>
              </w:rPr>
            </w:pPr>
            <w:r w:rsidRPr="006344C1">
              <w:rPr>
                <w:rFonts w:eastAsia="Times New Roman"/>
                <w:lang w:eastAsia="es-DO"/>
              </w:rPr>
              <w:t>Dirección comercial</w:t>
            </w:r>
          </w:p>
        </w:tc>
        <w:tc>
          <w:tcPr>
            <w:tcW w:w="1041" w:type="pct"/>
            <w:tcBorders>
              <w:top w:val="nil"/>
              <w:left w:val="nil"/>
              <w:bottom w:val="single" w:sz="4" w:space="0" w:color="auto"/>
              <w:right w:val="single" w:sz="4" w:space="0" w:color="auto"/>
            </w:tcBorders>
            <w:noWrap/>
            <w:vAlign w:val="center"/>
            <w:hideMark/>
          </w:tcPr>
          <w:p w14:paraId="75E84FE7" w14:textId="77777777" w:rsidR="00476ED4" w:rsidRPr="006344C1" w:rsidRDefault="00476ED4" w:rsidP="006344C1">
            <w:pPr>
              <w:spacing w:after="0" w:line="240" w:lineRule="auto"/>
              <w:ind w:right="-61"/>
              <w:rPr>
                <w:rFonts w:eastAsia="Times New Roman"/>
                <w:lang w:eastAsia="es-DO"/>
              </w:rPr>
            </w:pPr>
            <w:r w:rsidRPr="006344C1">
              <w:rPr>
                <w:rFonts w:eastAsia="Times New Roman"/>
                <w:lang w:eastAsia="es-DO"/>
              </w:rPr>
              <w:t>Regularización de conexiones</w:t>
            </w:r>
          </w:p>
        </w:tc>
        <w:tc>
          <w:tcPr>
            <w:tcW w:w="874" w:type="pct"/>
            <w:tcBorders>
              <w:top w:val="nil"/>
              <w:left w:val="nil"/>
              <w:bottom w:val="single" w:sz="4" w:space="0" w:color="auto"/>
              <w:right w:val="single" w:sz="4" w:space="0" w:color="auto"/>
            </w:tcBorders>
            <w:noWrap/>
            <w:vAlign w:val="center"/>
            <w:hideMark/>
          </w:tcPr>
          <w:p w14:paraId="6C4E44D4" w14:textId="77777777" w:rsidR="00476ED4" w:rsidRPr="006344C1" w:rsidRDefault="00476ED4" w:rsidP="006344C1">
            <w:pPr>
              <w:spacing w:after="0" w:line="240" w:lineRule="auto"/>
              <w:ind w:left="-73" w:right="-47"/>
              <w:rPr>
                <w:rFonts w:eastAsia="Times New Roman"/>
                <w:lang w:eastAsia="es-DO"/>
              </w:rPr>
            </w:pPr>
            <w:r w:rsidRPr="006344C1">
              <w:rPr>
                <w:rFonts w:eastAsia="Times New Roman"/>
                <w:lang w:eastAsia="es-DO"/>
              </w:rPr>
              <w:t>Usuarios Medidos</w:t>
            </w:r>
          </w:p>
        </w:tc>
        <w:tc>
          <w:tcPr>
            <w:tcW w:w="274" w:type="pct"/>
            <w:tcBorders>
              <w:top w:val="nil"/>
              <w:left w:val="nil"/>
              <w:bottom w:val="single" w:sz="4" w:space="0" w:color="auto"/>
              <w:right w:val="single" w:sz="4" w:space="0" w:color="auto"/>
            </w:tcBorders>
            <w:noWrap/>
            <w:vAlign w:val="center"/>
            <w:hideMark/>
          </w:tcPr>
          <w:p w14:paraId="11B37939" w14:textId="77777777" w:rsidR="00476ED4" w:rsidRPr="006344C1" w:rsidRDefault="00476ED4" w:rsidP="006344C1">
            <w:pPr>
              <w:spacing w:after="0" w:line="240" w:lineRule="auto"/>
              <w:rPr>
                <w:rFonts w:eastAsia="Times New Roman"/>
                <w:lang w:eastAsia="es-DO"/>
              </w:rPr>
            </w:pPr>
            <w:r w:rsidRPr="006344C1">
              <w:rPr>
                <w:rFonts w:eastAsia="Times New Roman"/>
                <w:lang w:eastAsia="es-DO"/>
              </w:rPr>
              <w:t>anual</w:t>
            </w:r>
          </w:p>
        </w:tc>
        <w:tc>
          <w:tcPr>
            <w:tcW w:w="435" w:type="pct"/>
            <w:tcBorders>
              <w:top w:val="nil"/>
              <w:left w:val="nil"/>
              <w:bottom w:val="single" w:sz="4" w:space="0" w:color="auto"/>
              <w:right w:val="single" w:sz="4" w:space="0" w:color="auto"/>
            </w:tcBorders>
            <w:noWrap/>
            <w:vAlign w:val="center"/>
            <w:hideMark/>
          </w:tcPr>
          <w:p w14:paraId="2D3E2B18" w14:textId="42F06FE1"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6,084</w:t>
            </w:r>
          </w:p>
        </w:tc>
        <w:tc>
          <w:tcPr>
            <w:tcW w:w="449" w:type="pct"/>
            <w:tcBorders>
              <w:top w:val="nil"/>
              <w:left w:val="nil"/>
              <w:bottom w:val="single" w:sz="4" w:space="0" w:color="auto"/>
              <w:right w:val="single" w:sz="4" w:space="0" w:color="auto"/>
            </w:tcBorders>
            <w:noWrap/>
            <w:vAlign w:val="center"/>
            <w:hideMark/>
          </w:tcPr>
          <w:p w14:paraId="4507F1B7" w14:textId="4708AB08"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8,678</w:t>
            </w:r>
          </w:p>
        </w:tc>
        <w:tc>
          <w:tcPr>
            <w:tcW w:w="576" w:type="pct"/>
            <w:tcBorders>
              <w:top w:val="nil"/>
              <w:left w:val="nil"/>
              <w:bottom w:val="single" w:sz="4" w:space="0" w:color="auto"/>
              <w:right w:val="single" w:sz="4" w:space="0" w:color="auto"/>
            </w:tcBorders>
            <w:noWrap/>
            <w:vAlign w:val="center"/>
            <w:hideMark/>
          </w:tcPr>
          <w:p w14:paraId="5CD0C395" w14:textId="4621AFAC"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6,285</w:t>
            </w:r>
          </w:p>
        </w:tc>
        <w:tc>
          <w:tcPr>
            <w:tcW w:w="310" w:type="pct"/>
            <w:tcBorders>
              <w:top w:val="nil"/>
              <w:left w:val="nil"/>
              <w:bottom w:val="single" w:sz="4" w:space="0" w:color="auto"/>
              <w:right w:val="single" w:sz="4" w:space="0" w:color="auto"/>
            </w:tcBorders>
            <w:noWrap/>
            <w:vAlign w:val="center"/>
            <w:hideMark/>
          </w:tcPr>
          <w:p w14:paraId="4FEC1D9E" w14:textId="77777777" w:rsidR="00476ED4" w:rsidRPr="006344C1" w:rsidRDefault="00476ED4" w:rsidP="006344C1">
            <w:pPr>
              <w:spacing w:after="0" w:line="240" w:lineRule="auto"/>
              <w:ind w:right="-69"/>
              <w:rPr>
                <w:rFonts w:eastAsia="Times New Roman"/>
                <w:lang w:eastAsia="es-DO"/>
              </w:rPr>
            </w:pPr>
            <w:r w:rsidRPr="006344C1">
              <w:rPr>
                <w:rFonts w:eastAsia="Times New Roman"/>
                <w:lang w:eastAsia="es-DO"/>
              </w:rPr>
              <w:t>-28%</w:t>
            </w:r>
          </w:p>
        </w:tc>
      </w:tr>
      <w:tr w:rsidR="00476ED4" w:rsidRPr="00B234DE" w14:paraId="6DD63493" w14:textId="77777777" w:rsidTr="00536E67">
        <w:trPr>
          <w:trHeight w:val="139"/>
        </w:trPr>
        <w:tc>
          <w:tcPr>
            <w:tcW w:w="269" w:type="pct"/>
            <w:tcBorders>
              <w:top w:val="nil"/>
              <w:left w:val="single" w:sz="4" w:space="0" w:color="auto"/>
              <w:bottom w:val="single" w:sz="4" w:space="0" w:color="auto"/>
              <w:right w:val="single" w:sz="4" w:space="0" w:color="auto"/>
            </w:tcBorders>
            <w:noWrap/>
            <w:vAlign w:val="center"/>
            <w:hideMark/>
          </w:tcPr>
          <w:p w14:paraId="1B55A1A0" w14:textId="77777777" w:rsidR="00476ED4" w:rsidRPr="00476ED4" w:rsidRDefault="00476ED4" w:rsidP="00536E67">
            <w:pPr>
              <w:spacing w:after="0" w:line="240" w:lineRule="auto"/>
              <w:jc w:val="center"/>
              <w:rPr>
                <w:rFonts w:eastAsia="Times New Roman"/>
                <w:lang w:eastAsia="es-DO"/>
              </w:rPr>
            </w:pPr>
            <w:r w:rsidRPr="00476ED4">
              <w:rPr>
                <w:rFonts w:eastAsia="Times New Roman"/>
                <w:lang w:eastAsia="es-DO"/>
              </w:rPr>
              <w:t>9</w:t>
            </w:r>
          </w:p>
        </w:tc>
        <w:tc>
          <w:tcPr>
            <w:tcW w:w="773" w:type="pct"/>
            <w:tcBorders>
              <w:top w:val="nil"/>
              <w:left w:val="nil"/>
              <w:bottom w:val="single" w:sz="4" w:space="0" w:color="auto"/>
              <w:right w:val="single" w:sz="4" w:space="0" w:color="auto"/>
            </w:tcBorders>
            <w:noWrap/>
            <w:vAlign w:val="bottom"/>
            <w:hideMark/>
          </w:tcPr>
          <w:p w14:paraId="3F262728" w14:textId="77777777" w:rsidR="00476ED4" w:rsidRPr="00476ED4" w:rsidRDefault="00476ED4" w:rsidP="00536E67">
            <w:pPr>
              <w:spacing w:after="0" w:line="240" w:lineRule="auto"/>
              <w:ind w:right="-66"/>
              <w:rPr>
                <w:rFonts w:eastAsia="Times New Roman"/>
                <w:lang w:eastAsia="es-DO"/>
              </w:rPr>
            </w:pPr>
            <w:r w:rsidRPr="00476ED4">
              <w:rPr>
                <w:rFonts w:eastAsia="Times New Roman"/>
                <w:lang w:eastAsia="es-DO"/>
              </w:rPr>
              <w:t>Dirección comercial</w:t>
            </w:r>
          </w:p>
        </w:tc>
        <w:tc>
          <w:tcPr>
            <w:tcW w:w="1041" w:type="pct"/>
            <w:tcBorders>
              <w:top w:val="nil"/>
              <w:left w:val="nil"/>
              <w:bottom w:val="single" w:sz="4" w:space="0" w:color="auto"/>
              <w:right w:val="single" w:sz="4" w:space="0" w:color="auto"/>
            </w:tcBorders>
            <w:noWrap/>
            <w:vAlign w:val="bottom"/>
            <w:hideMark/>
          </w:tcPr>
          <w:p w14:paraId="35B8ED91" w14:textId="77777777" w:rsidR="00476ED4" w:rsidRPr="00476ED4" w:rsidRDefault="00476ED4" w:rsidP="00536E67">
            <w:pPr>
              <w:spacing w:after="0" w:line="240" w:lineRule="auto"/>
              <w:ind w:right="-61"/>
              <w:rPr>
                <w:rFonts w:eastAsia="Times New Roman"/>
                <w:lang w:eastAsia="es-DO"/>
              </w:rPr>
            </w:pPr>
            <w:r w:rsidRPr="00476ED4">
              <w:rPr>
                <w:rFonts w:eastAsia="Times New Roman"/>
                <w:lang w:eastAsia="es-DO"/>
              </w:rPr>
              <w:t>Regularización de conexiones</w:t>
            </w:r>
          </w:p>
        </w:tc>
        <w:tc>
          <w:tcPr>
            <w:tcW w:w="874" w:type="pct"/>
            <w:tcBorders>
              <w:top w:val="nil"/>
              <w:left w:val="nil"/>
              <w:bottom w:val="single" w:sz="4" w:space="0" w:color="auto"/>
              <w:right w:val="single" w:sz="4" w:space="0" w:color="auto"/>
            </w:tcBorders>
            <w:noWrap/>
            <w:vAlign w:val="bottom"/>
            <w:hideMark/>
          </w:tcPr>
          <w:p w14:paraId="127EAAD2" w14:textId="77777777" w:rsidR="00476ED4" w:rsidRPr="00476ED4" w:rsidRDefault="00476ED4" w:rsidP="00536E67">
            <w:pPr>
              <w:spacing w:after="0" w:line="240" w:lineRule="auto"/>
              <w:ind w:left="-73" w:right="-47"/>
              <w:rPr>
                <w:rFonts w:eastAsia="Times New Roman"/>
                <w:lang w:eastAsia="es-DO"/>
              </w:rPr>
            </w:pPr>
            <w:r w:rsidRPr="00476ED4">
              <w:rPr>
                <w:rFonts w:eastAsia="Times New Roman"/>
                <w:lang w:eastAsia="es-DO"/>
              </w:rPr>
              <w:t>Usuarios No Medidos</w:t>
            </w:r>
          </w:p>
        </w:tc>
        <w:tc>
          <w:tcPr>
            <w:tcW w:w="274" w:type="pct"/>
            <w:tcBorders>
              <w:top w:val="nil"/>
              <w:left w:val="nil"/>
              <w:bottom w:val="single" w:sz="4" w:space="0" w:color="auto"/>
              <w:right w:val="single" w:sz="4" w:space="0" w:color="auto"/>
            </w:tcBorders>
            <w:noWrap/>
            <w:vAlign w:val="bottom"/>
            <w:hideMark/>
          </w:tcPr>
          <w:p w14:paraId="206BF748" w14:textId="77777777" w:rsidR="00476ED4" w:rsidRPr="00476ED4" w:rsidRDefault="00476ED4" w:rsidP="00536E67">
            <w:pPr>
              <w:spacing w:after="0" w:line="240" w:lineRule="auto"/>
              <w:rPr>
                <w:rFonts w:eastAsia="Times New Roman"/>
                <w:lang w:eastAsia="es-DO"/>
              </w:rPr>
            </w:pPr>
            <w:r w:rsidRPr="00476ED4">
              <w:rPr>
                <w:rFonts w:eastAsia="Times New Roman"/>
                <w:lang w:eastAsia="es-DO"/>
              </w:rPr>
              <w:t>anual</w:t>
            </w:r>
          </w:p>
        </w:tc>
        <w:tc>
          <w:tcPr>
            <w:tcW w:w="435" w:type="pct"/>
            <w:tcBorders>
              <w:top w:val="nil"/>
              <w:left w:val="nil"/>
              <w:bottom w:val="single" w:sz="4" w:space="0" w:color="auto"/>
              <w:right w:val="single" w:sz="4" w:space="0" w:color="auto"/>
            </w:tcBorders>
            <w:noWrap/>
            <w:vAlign w:val="center"/>
            <w:hideMark/>
          </w:tcPr>
          <w:p w14:paraId="68FA5973"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33,037</w:t>
            </w:r>
          </w:p>
        </w:tc>
        <w:tc>
          <w:tcPr>
            <w:tcW w:w="449" w:type="pct"/>
            <w:tcBorders>
              <w:top w:val="nil"/>
              <w:left w:val="nil"/>
              <w:bottom w:val="single" w:sz="4" w:space="0" w:color="auto"/>
              <w:right w:val="single" w:sz="4" w:space="0" w:color="auto"/>
            </w:tcBorders>
            <w:noWrap/>
            <w:vAlign w:val="center"/>
            <w:hideMark/>
          </w:tcPr>
          <w:p w14:paraId="674677E0"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 xml:space="preserve">  30,043 </w:t>
            </w:r>
          </w:p>
        </w:tc>
        <w:tc>
          <w:tcPr>
            <w:tcW w:w="576" w:type="pct"/>
            <w:tcBorders>
              <w:top w:val="nil"/>
              <w:left w:val="nil"/>
              <w:bottom w:val="single" w:sz="4" w:space="0" w:color="auto"/>
              <w:right w:val="single" w:sz="4" w:space="0" w:color="auto"/>
            </w:tcBorders>
            <w:noWrap/>
            <w:vAlign w:val="center"/>
            <w:hideMark/>
          </w:tcPr>
          <w:p w14:paraId="1571CA2F"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 xml:space="preserve">  35,513</w:t>
            </w:r>
          </w:p>
        </w:tc>
        <w:tc>
          <w:tcPr>
            <w:tcW w:w="310" w:type="pct"/>
            <w:tcBorders>
              <w:top w:val="nil"/>
              <w:left w:val="nil"/>
              <w:bottom w:val="single" w:sz="4" w:space="0" w:color="auto"/>
              <w:right w:val="single" w:sz="4" w:space="0" w:color="auto"/>
            </w:tcBorders>
            <w:noWrap/>
            <w:vAlign w:val="center"/>
            <w:hideMark/>
          </w:tcPr>
          <w:p w14:paraId="49661F93"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18%</w:t>
            </w:r>
          </w:p>
        </w:tc>
      </w:tr>
      <w:tr w:rsidR="00476ED4" w:rsidRPr="00B234DE" w14:paraId="42F5A163" w14:textId="77777777" w:rsidTr="00536E67">
        <w:trPr>
          <w:trHeight w:val="300"/>
        </w:trPr>
        <w:tc>
          <w:tcPr>
            <w:tcW w:w="269" w:type="pct"/>
            <w:tcBorders>
              <w:top w:val="nil"/>
              <w:left w:val="single" w:sz="4" w:space="0" w:color="auto"/>
              <w:bottom w:val="single" w:sz="4" w:space="0" w:color="auto"/>
              <w:right w:val="single" w:sz="4" w:space="0" w:color="auto"/>
            </w:tcBorders>
            <w:noWrap/>
            <w:vAlign w:val="center"/>
            <w:hideMark/>
          </w:tcPr>
          <w:p w14:paraId="4DABD400" w14:textId="77777777" w:rsidR="00476ED4" w:rsidRPr="00476ED4" w:rsidRDefault="00476ED4" w:rsidP="00536E67">
            <w:pPr>
              <w:spacing w:after="0" w:line="240" w:lineRule="auto"/>
              <w:jc w:val="center"/>
              <w:rPr>
                <w:rFonts w:eastAsia="Times New Roman"/>
                <w:lang w:eastAsia="es-DO"/>
              </w:rPr>
            </w:pPr>
            <w:r w:rsidRPr="00476ED4">
              <w:rPr>
                <w:rFonts w:eastAsia="Times New Roman"/>
                <w:lang w:eastAsia="es-DO"/>
              </w:rPr>
              <w:t>10</w:t>
            </w:r>
          </w:p>
        </w:tc>
        <w:tc>
          <w:tcPr>
            <w:tcW w:w="773" w:type="pct"/>
            <w:tcBorders>
              <w:top w:val="nil"/>
              <w:left w:val="nil"/>
              <w:bottom w:val="single" w:sz="4" w:space="0" w:color="auto"/>
              <w:right w:val="single" w:sz="4" w:space="0" w:color="auto"/>
            </w:tcBorders>
            <w:noWrap/>
            <w:vAlign w:val="bottom"/>
            <w:hideMark/>
          </w:tcPr>
          <w:p w14:paraId="53F0F3B8" w14:textId="77777777" w:rsidR="00476ED4" w:rsidRPr="00476ED4" w:rsidRDefault="00476ED4" w:rsidP="00536E67">
            <w:pPr>
              <w:spacing w:after="0" w:line="240" w:lineRule="auto"/>
              <w:ind w:right="-66"/>
              <w:rPr>
                <w:rFonts w:eastAsia="Times New Roman"/>
                <w:lang w:eastAsia="es-DO"/>
              </w:rPr>
            </w:pPr>
            <w:r w:rsidRPr="00476ED4">
              <w:rPr>
                <w:rFonts w:eastAsia="Times New Roman"/>
                <w:lang w:eastAsia="es-DO"/>
              </w:rPr>
              <w:t>Dirección técnica</w:t>
            </w:r>
          </w:p>
        </w:tc>
        <w:tc>
          <w:tcPr>
            <w:tcW w:w="1041" w:type="pct"/>
            <w:tcBorders>
              <w:top w:val="nil"/>
              <w:left w:val="nil"/>
              <w:bottom w:val="single" w:sz="4" w:space="0" w:color="auto"/>
              <w:right w:val="single" w:sz="4" w:space="0" w:color="auto"/>
            </w:tcBorders>
            <w:noWrap/>
            <w:vAlign w:val="bottom"/>
            <w:hideMark/>
          </w:tcPr>
          <w:p w14:paraId="5DC2AD03" w14:textId="77777777" w:rsidR="00476ED4" w:rsidRPr="00476ED4" w:rsidRDefault="00476ED4" w:rsidP="00536E67">
            <w:pPr>
              <w:spacing w:after="0" w:line="240" w:lineRule="auto"/>
              <w:ind w:right="-61"/>
              <w:rPr>
                <w:rFonts w:eastAsia="Times New Roman"/>
                <w:lang w:eastAsia="es-DO"/>
              </w:rPr>
            </w:pPr>
            <w:r w:rsidRPr="00476ED4">
              <w:rPr>
                <w:rFonts w:eastAsia="Times New Roman"/>
                <w:lang w:eastAsia="es-DO"/>
              </w:rPr>
              <w:t>Gestión Operativa y Técnica</w:t>
            </w:r>
          </w:p>
        </w:tc>
        <w:tc>
          <w:tcPr>
            <w:tcW w:w="874" w:type="pct"/>
            <w:tcBorders>
              <w:top w:val="nil"/>
              <w:left w:val="nil"/>
              <w:bottom w:val="single" w:sz="4" w:space="0" w:color="auto"/>
              <w:right w:val="single" w:sz="4" w:space="0" w:color="auto"/>
            </w:tcBorders>
            <w:noWrap/>
            <w:vAlign w:val="bottom"/>
            <w:hideMark/>
          </w:tcPr>
          <w:p w14:paraId="10743DC2" w14:textId="77777777" w:rsidR="00476ED4" w:rsidRPr="00476ED4" w:rsidRDefault="00476ED4" w:rsidP="00536E67">
            <w:pPr>
              <w:spacing w:after="0" w:line="240" w:lineRule="auto"/>
              <w:ind w:left="-73" w:right="-47"/>
              <w:rPr>
                <w:rFonts w:eastAsia="Times New Roman"/>
                <w:lang w:eastAsia="es-DO"/>
              </w:rPr>
            </w:pPr>
            <w:r w:rsidRPr="00476ED4">
              <w:rPr>
                <w:rFonts w:eastAsia="Times New Roman"/>
                <w:lang w:eastAsia="es-DO"/>
              </w:rPr>
              <w:t>Eficiencia Física</w:t>
            </w:r>
          </w:p>
        </w:tc>
        <w:tc>
          <w:tcPr>
            <w:tcW w:w="274" w:type="pct"/>
            <w:tcBorders>
              <w:top w:val="nil"/>
              <w:left w:val="nil"/>
              <w:bottom w:val="single" w:sz="4" w:space="0" w:color="auto"/>
              <w:right w:val="single" w:sz="4" w:space="0" w:color="auto"/>
            </w:tcBorders>
            <w:noWrap/>
            <w:vAlign w:val="bottom"/>
            <w:hideMark/>
          </w:tcPr>
          <w:p w14:paraId="56720402" w14:textId="77777777" w:rsidR="00476ED4" w:rsidRPr="00476ED4" w:rsidRDefault="00476ED4" w:rsidP="00536E67">
            <w:pPr>
              <w:spacing w:after="0" w:line="240" w:lineRule="auto"/>
              <w:rPr>
                <w:rFonts w:eastAsia="Times New Roman"/>
                <w:lang w:eastAsia="es-DO"/>
              </w:rPr>
            </w:pPr>
            <w:r w:rsidRPr="00476ED4">
              <w:rPr>
                <w:rFonts w:eastAsia="Times New Roman"/>
                <w:lang w:eastAsia="es-DO"/>
              </w:rPr>
              <w:t xml:space="preserve">anual </w:t>
            </w:r>
          </w:p>
        </w:tc>
        <w:tc>
          <w:tcPr>
            <w:tcW w:w="435" w:type="pct"/>
            <w:tcBorders>
              <w:top w:val="nil"/>
              <w:left w:val="nil"/>
              <w:bottom w:val="single" w:sz="4" w:space="0" w:color="auto"/>
              <w:right w:val="single" w:sz="4" w:space="0" w:color="auto"/>
            </w:tcBorders>
            <w:noWrap/>
            <w:vAlign w:val="center"/>
            <w:hideMark/>
          </w:tcPr>
          <w:p w14:paraId="6F1093F8"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34%</w:t>
            </w:r>
          </w:p>
        </w:tc>
        <w:tc>
          <w:tcPr>
            <w:tcW w:w="449" w:type="pct"/>
            <w:tcBorders>
              <w:top w:val="nil"/>
              <w:left w:val="nil"/>
              <w:bottom w:val="single" w:sz="4" w:space="0" w:color="auto"/>
              <w:right w:val="single" w:sz="4" w:space="0" w:color="auto"/>
            </w:tcBorders>
            <w:noWrap/>
            <w:vAlign w:val="center"/>
            <w:hideMark/>
          </w:tcPr>
          <w:p w14:paraId="6A0989BA"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27%</w:t>
            </w:r>
          </w:p>
        </w:tc>
        <w:tc>
          <w:tcPr>
            <w:tcW w:w="576" w:type="pct"/>
            <w:tcBorders>
              <w:top w:val="nil"/>
              <w:left w:val="nil"/>
              <w:bottom w:val="single" w:sz="4" w:space="0" w:color="auto"/>
              <w:right w:val="single" w:sz="4" w:space="0" w:color="auto"/>
            </w:tcBorders>
            <w:noWrap/>
            <w:vAlign w:val="center"/>
            <w:hideMark/>
          </w:tcPr>
          <w:p w14:paraId="0AF58F7F"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23%</w:t>
            </w:r>
          </w:p>
        </w:tc>
        <w:tc>
          <w:tcPr>
            <w:tcW w:w="310" w:type="pct"/>
            <w:tcBorders>
              <w:top w:val="nil"/>
              <w:left w:val="nil"/>
              <w:bottom w:val="single" w:sz="4" w:space="0" w:color="auto"/>
              <w:right w:val="single" w:sz="4" w:space="0" w:color="auto"/>
            </w:tcBorders>
            <w:noWrap/>
            <w:vAlign w:val="center"/>
            <w:hideMark/>
          </w:tcPr>
          <w:p w14:paraId="098EB655"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-16%</w:t>
            </w:r>
          </w:p>
        </w:tc>
      </w:tr>
      <w:tr w:rsidR="00476ED4" w:rsidRPr="00B234DE" w14:paraId="61755EB8" w14:textId="77777777" w:rsidTr="00536E67">
        <w:trPr>
          <w:trHeight w:val="300"/>
        </w:trPr>
        <w:tc>
          <w:tcPr>
            <w:tcW w:w="269" w:type="pct"/>
            <w:tcBorders>
              <w:top w:val="nil"/>
              <w:left w:val="single" w:sz="4" w:space="0" w:color="auto"/>
              <w:bottom w:val="single" w:sz="4" w:space="0" w:color="auto"/>
              <w:right w:val="single" w:sz="4" w:space="0" w:color="auto"/>
            </w:tcBorders>
            <w:noWrap/>
            <w:vAlign w:val="center"/>
            <w:hideMark/>
          </w:tcPr>
          <w:p w14:paraId="643D29E1" w14:textId="77777777" w:rsidR="00476ED4" w:rsidRPr="00476ED4" w:rsidRDefault="00476ED4" w:rsidP="00536E67">
            <w:pPr>
              <w:spacing w:after="0" w:line="240" w:lineRule="auto"/>
              <w:jc w:val="center"/>
              <w:rPr>
                <w:rFonts w:eastAsia="Times New Roman"/>
                <w:lang w:eastAsia="es-DO"/>
              </w:rPr>
            </w:pPr>
            <w:r w:rsidRPr="00476ED4">
              <w:rPr>
                <w:rFonts w:eastAsia="Times New Roman"/>
                <w:lang w:eastAsia="es-DO"/>
              </w:rPr>
              <w:t>11</w:t>
            </w:r>
          </w:p>
        </w:tc>
        <w:tc>
          <w:tcPr>
            <w:tcW w:w="773" w:type="pct"/>
            <w:tcBorders>
              <w:top w:val="nil"/>
              <w:left w:val="nil"/>
              <w:bottom w:val="single" w:sz="4" w:space="0" w:color="auto"/>
              <w:right w:val="single" w:sz="4" w:space="0" w:color="auto"/>
            </w:tcBorders>
            <w:noWrap/>
            <w:vAlign w:val="bottom"/>
            <w:hideMark/>
          </w:tcPr>
          <w:p w14:paraId="197C918E" w14:textId="77777777" w:rsidR="00476ED4" w:rsidRPr="00476ED4" w:rsidRDefault="00476ED4" w:rsidP="00536E67">
            <w:pPr>
              <w:spacing w:after="0" w:line="240" w:lineRule="auto"/>
              <w:ind w:right="-66"/>
              <w:rPr>
                <w:rFonts w:eastAsia="Times New Roman"/>
                <w:lang w:eastAsia="es-DO"/>
              </w:rPr>
            </w:pPr>
            <w:r w:rsidRPr="00476ED4">
              <w:rPr>
                <w:rFonts w:eastAsia="Times New Roman"/>
                <w:lang w:eastAsia="es-DO"/>
              </w:rPr>
              <w:t xml:space="preserve">Dirección comercial </w:t>
            </w:r>
          </w:p>
        </w:tc>
        <w:tc>
          <w:tcPr>
            <w:tcW w:w="1041" w:type="pct"/>
            <w:tcBorders>
              <w:top w:val="nil"/>
              <w:left w:val="nil"/>
              <w:bottom w:val="single" w:sz="4" w:space="0" w:color="auto"/>
              <w:right w:val="single" w:sz="4" w:space="0" w:color="auto"/>
            </w:tcBorders>
            <w:noWrap/>
            <w:vAlign w:val="bottom"/>
            <w:hideMark/>
          </w:tcPr>
          <w:p w14:paraId="5AE8AEE1" w14:textId="77777777" w:rsidR="00476ED4" w:rsidRPr="00476ED4" w:rsidRDefault="00476ED4" w:rsidP="00536E67">
            <w:pPr>
              <w:spacing w:after="0" w:line="240" w:lineRule="auto"/>
              <w:ind w:right="-61"/>
              <w:rPr>
                <w:rFonts w:eastAsia="Times New Roman"/>
                <w:lang w:eastAsia="es-DO"/>
              </w:rPr>
            </w:pPr>
            <w:r w:rsidRPr="00476ED4">
              <w:rPr>
                <w:rFonts w:eastAsia="Times New Roman"/>
                <w:lang w:eastAsia="es-DO"/>
              </w:rPr>
              <w:t>Cobertura de Catastro</w:t>
            </w:r>
          </w:p>
        </w:tc>
        <w:tc>
          <w:tcPr>
            <w:tcW w:w="874" w:type="pct"/>
            <w:tcBorders>
              <w:top w:val="nil"/>
              <w:left w:val="nil"/>
              <w:bottom w:val="single" w:sz="4" w:space="0" w:color="auto"/>
              <w:right w:val="single" w:sz="4" w:space="0" w:color="auto"/>
            </w:tcBorders>
            <w:noWrap/>
            <w:vAlign w:val="bottom"/>
            <w:hideMark/>
          </w:tcPr>
          <w:p w14:paraId="2B89D3B8" w14:textId="77777777" w:rsidR="00476ED4" w:rsidRPr="00476ED4" w:rsidRDefault="00476ED4" w:rsidP="00536E67">
            <w:pPr>
              <w:spacing w:after="0" w:line="240" w:lineRule="auto"/>
              <w:ind w:left="-73" w:right="-47"/>
              <w:rPr>
                <w:rFonts w:eastAsia="Times New Roman"/>
                <w:lang w:eastAsia="es-DO"/>
              </w:rPr>
            </w:pPr>
            <w:r w:rsidRPr="00476ED4">
              <w:rPr>
                <w:rFonts w:eastAsia="Times New Roman"/>
                <w:lang w:eastAsia="es-DO"/>
              </w:rPr>
              <w:t>Cobertura de catastro %</w:t>
            </w:r>
          </w:p>
        </w:tc>
        <w:tc>
          <w:tcPr>
            <w:tcW w:w="274" w:type="pct"/>
            <w:tcBorders>
              <w:top w:val="nil"/>
              <w:left w:val="nil"/>
              <w:bottom w:val="single" w:sz="4" w:space="0" w:color="auto"/>
              <w:right w:val="single" w:sz="4" w:space="0" w:color="auto"/>
            </w:tcBorders>
            <w:noWrap/>
            <w:vAlign w:val="bottom"/>
            <w:hideMark/>
          </w:tcPr>
          <w:p w14:paraId="618BF57C" w14:textId="77777777" w:rsidR="00476ED4" w:rsidRPr="00476ED4" w:rsidRDefault="00476ED4" w:rsidP="00536E67">
            <w:pPr>
              <w:spacing w:after="0" w:line="240" w:lineRule="auto"/>
              <w:rPr>
                <w:rFonts w:eastAsia="Times New Roman"/>
                <w:lang w:eastAsia="es-DO"/>
              </w:rPr>
            </w:pPr>
            <w:r w:rsidRPr="00476ED4">
              <w:rPr>
                <w:rFonts w:eastAsia="Times New Roman"/>
                <w:lang w:eastAsia="es-DO"/>
              </w:rPr>
              <w:t xml:space="preserve">anual </w:t>
            </w:r>
          </w:p>
        </w:tc>
        <w:tc>
          <w:tcPr>
            <w:tcW w:w="435" w:type="pct"/>
            <w:tcBorders>
              <w:top w:val="nil"/>
              <w:left w:val="nil"/>
              <w:bottom w:val="single" w:sz="4" w:space="0" w:color="auto"/>
              <w:right w:val="single" w:sz="4" w:space="0" w:color="auto"/>
            </w:tcBorders>
            <w:noWrap/>
            <w:vAlign w:val="center"/>
            <w:hideMark/>
          </w:tcPr>
          <w:p w14:paraId="5155865D"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71%</w:t>
            </w:r>
          </w:p>
        </w:tc>
        <w:tc>
          <w:tcPr>
            <w:tcW w:w="449" w:type="pct"/>
            <w:tcBorders>
              <w:top w:val="nil"/>
              <w:left w:val="nil"/>
              <w:bottom w:val="single" w:sz="4" w:space="0" w:color="auto"/>
              <w:right w:val="single" w:sz="4" w:space="0" w:color="auto"/>
            </w:tcBorders>
            <w:noWrap/>
            <w:vAlign w:val="center"/>
            <w:hideMark/>
          </w:tcPr>
          <w:p w14:paraId="59108256"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87%</w:t>
            </w:r>
          </w:p>
        </w:tc>
        <w:tc>
          <w:tcPr>
            <w:tcW w:w="576" w:type="pct"/>
            <w:tcBorders>
              <w:top w:val="nil"/>
              <w:left w:val="nil"/>
              <w:bottom w:val="single" w:sz="4" w:space="0" w:color="auto"/>
              <w:right w:val="single" w:sz="4" w:space="0" w:color="auto"/>
            </w:tcBorders>
            <w:noWrap/>
            <w:vAlign w:val="center"/>
            <w:hideMark/>
          </w:tcPr>
          <w:p w14:paraId="6965144D"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77%</w:t>
            </w:r>
          </w:p>
        </w:tc>
        <w:tc>
          <w:tcPr>
            <w:tcW w:w="310" w:type="pct"/>
            <w:tcBorders>
              <w:top w:val="nil"/>
              <w:left w:val="nil"/>
              <w:bottom w:val="single" w:sz="4" w:space="0" w:color="auto"/>
              <w:right w:val="single" w:sz="4" w:space="0" w:color="auto"/>
            </w:tcBorders>
            <w:noWrap/>
            <w:vAlign w:val="center"/>
            <w:hideMark/>
          </w:tcPr>
          <w:p w14:paraId="65C8BFDD"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-11%</w:t>
            </w:r>
          </w:p>
        </w:tc>
      </w:tr>
      <w:tr w:rsidR="00476ED4" w:rsidRPr="00B234DE" w14:paraId="493BD212" w14:textId="77777777" w:rsidTr="00536E67">
        <w:trPr>
          <w:trHeight w:val="300"/>
        </w:trPr>
        <w:tc>
          <w:tcPr>
            <w:tcW w:w="269" w:type="pct"/>
            <w:tcBorders>
              <w:top w:val="nil"/>
              <w:left w:val="single" w:sz="4" w:space="0" w:color="auto"/>
              <w:bottom w:val="single" w:sz="4" w:space="0" w:color="auto"/>
              <w:right w:val="single" w:sz="4" w:space="0" w:color="auto"/>
            </w:tcBorders>
            <w:noWrap/>
            <w:vAlign w:val="center"/>
            <w:hideMark/>
          </w:tcPr>
          <w:p w14:paraId="6EBFA616" w14:textId="77777777" w:rsidR="00476ED4" w:rsidRPr="00476ED4" w:rsidRDefault="00476ED4" w:rsidP="00536E67">
            <w:pPr>
              <w:spacing w:after="0" w:line="240" w:lineRule="auto"/>
              <w:jc w:val="center"/>
              <w:rPr>
                <w:rFonts w:eastAsia="Times New Roman"/>
                <w:lang w:eastAsia="es-DO"/>
              </w:rPr>
            </w:pPr>
            <w:r w:rsidRPr="00476ED4">
              <w:rPr>
                <w:rFonts w:eastAsia="Times New Roman"/>
                <w:lang w:eastAsia="es-DO"/>
              </w:rPr>
              <w:t>12</w:t>
            </w:r>
          </w:p>
        </w:tc>
        <w:tc>
          <w:tcPr>
            <w:tcW w:w="773" w:type="pct"/>
            <w:tcBorders>
              <w:top w:val="nil"/>
              <w:left w:val="nil"/>
              <w:bottom w:val="single" w:sz="4" w:space="0" w:color="auto"/>
              <w:right w:val="single" w:sz="4" w:space="0" w:color="auto"/>
            </w:tcBorders>
            <w:noWrap/>
            <w:vAlign w:val="bottom"/>
            <w:hideMark/>
          </w:tcPr>
          <w:p w14:paraId="495393C0" w14:textId="77777777" w:rsidR="00476ED4" w:rsidRPr="00476ED4" w:rsidRDefault="00476ED4" w:rsidP="00536E67">
            <w:pPr>
              <w:spacing w:after="0" w:line="240" w:lineRule="auto"/>
              <w:ind w:right="-66"/>
              <w:rPr>
                <w:rFonts w:eastAsia="Times New Roman"/>
                <w:lang w:eastAsia="es-DO"/>
              </w:rPr>
            </w:pPr>
            <w:r w:rsidRPr="00476ED4">
              <w:rPr>
                <w:rFonts w:eastAsia="Times New Roman"/>
                <w:lang w:eastAsia="es-DO"/>
              </w:rPr>
              <w:t>Dirección de planificación y desarrollo</w:t>
            </w:r>
          </w:p>
        </w:tc>
        <w:tc>
          <w:tcPr>
            <w:tcW w:w="1041" w:type="pct"/>
            <w:tcBorders>
              <w:top w:val="nil"/>
              <w:left w:val="nil"/>
              <w:bottom w:val="single" w:sz="4" w:space="0" w:color="auto"/>
              <w:right w:val="single" w:sz="4" w:space="0" w:color="auto"/>
            </w:tcBorders>
            <w:noWrap/>
            <w:vAlign w:val="bottom"/>
            <w:hideMark/>
          </w:tcPr>
          <w:p w14:paraId="26580D09" w14:textId="77777777" w:rsidR="00476ED4" w:rsidRPr="00476ED4" w:rsidRDefault="00476ED4" w:rsidP="00536E67">
            <w:pPr>
              <w:spacing w:after="0" w:line="240" w:lineRule="auto"/>
              <w:ind w:right="-61"/>
              <w:rPr>
                <w:rFonts w:eastAsia="Times New Roman"/>
                <w:lang w:eastAsia="es-DO"/>
              </w:rPr>
            </w:pPr>
            <w:r w:rsidRPr="00476ED4">
              <w:rPr>
                <w:rFonts w:eastAsia="Times New Roman"/>
                <w:lang w:eastAsia="es-DO"/>
              </w:rPr>
              <w:t>Sistema de Monitoreo de la Administración Pública</w:t>
            </w:r>
          </w:p>
        </w:tc>
        <w:tc>
          <w:tcPr>
            <w:tcW w:w="874" w:type="pct"/>
            <w:tcBorders>
              <w:top w:val="nil"/>
              <w:left w:val="nil"/>
              <w:bottom w:val="single" w:sz="4" w:space="0" w:color="auto"/>
              <w:right w:val="single" w:sz="4" w:space="0" w:color="auto"/>
            </w:tcBorders>
            <w:noWrap/>
            <w:vAlign w:val="bottom"/>
            <w:hideMark/>
          </w:tcPr>
          <w:p w14:paraId="1AF8D568" w14:textId="77777777" w:rsidR="00476ED4" w:rsidRPr="00476ED4" w:rsidRDefault="00476ED4" w:rsidP="00536E67">
            <w:pPr>
              <w:spacing w:after="0" w:line="240" w:lineRule="auto"/>
              <w:ind w:left="-73" w:right="-47"/>
              <w:rPr>
                <w:rFonts w:eastAsia="Times New Roman"/>
                <w:lang w:eastAsia="es-DO"/>
              </w:rPr>
            </w:pPr>
            <w:r w:rsidRPr="00476ED4">
              <w:rPr>
                <w:rFonts w:eastAsia="Times New Roman"/>
                <w:lang w:eastAsia="es-DO"/>
              </w:rPr>
              <w:t>SISMAP</w:t>
            </w:r>
          </w:p>
        </w:tc>
        <w:tc>
          <w:tcPr>
            <w:tcW w:w="274" w:type="pct"/>
            <w:tcBorders>
              <w:top w:val="nil"/>
              <w:left w:val="nil"/>
              <w:bottom w:val="single" w:sz="4" w:space="0" w:color="auto"/>
              <w:right w:val="single" w:sz="4" w:space="0" w:color="auto"/>
            </w:tcBorders>
            <w:noWrap/>
            <w:vAlign w:val="bottom"/>
            <w:hideMark/>
          </w:tcPr>
          <w:p w14:paraId="571FC707" w14:textId="77777777" w:rsidR="00476ED4" w:rsidRPr="00476ED4" w:rsidRDefault="00476ED4" w:rsidP="00536E67">
            <w:pPr>
              <w:spacing w:after="0" w:line="240" w:lineRule="auto"/>
              <w:rPr>
                <w:rFonts w:eastAsia="Times New Roman"/>
                <w:lang w:eastAsia="es-DO"/>
              </w:rPr>
            </w:pPr>
            <w:r w:rsidRPr="00476ED4">
              <w:rPr>
                <w:rFonts w:eastAsia="Times New Roman"/>
                <w:lang w:eastAsia="es-DO"/>
              </w:rPr>
              <w:t xml:space="preserve">anual </w:t>
            </w:r>
          </w:p>
        </w:tc>
        <w:tc>
          <w:tcPr>
            <w:tcW w:w="435" w:type="pct"/>
            <w:tcBorders>
              <w:top w:val="nil"/>
              <w:left w:val="nil"/>
              <w:bottom w:val="single" w:sz="4" w:space="0" w:color="auto"/>
              <w:right w:val="single" w:sz="4" w:space="0" w:color="auto"/>
            </w:tcBorders>
            <w:noWrap/>
            <w:vAlign w:val="center"/>
            <w:hideMark/>
          </w:tcPr>
          <w:p w14:paraId="792345FC"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49%</w:t>
            </w:r>
          </w:p>
        </w:tc>
        <w:tc>
          <w:tcPr>
            <w:tcW w:w="449" w:type="pct"/>
            <w:tcBorders>
              <w:top w:val="nil"/>
              <w:left w:val="nil"/>
              <w:bottom w:val="single" w:sz="4" w:space="0" w:color="auto"/>
              <w:right w:val="single" w:sz="4" w:space="0" w:color="auto"/>
            </w:tcBorders>
            <w:noWrap/>
            <w:vAlign w:val="center"/>
            <w:hideMark/>
          </w:tcPr>
          <w:p w14:paraId="5940CAB5"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80%</w:t>
            </w:r>
          </w:p>
        </w:tc>
        <w:tc>
          <w:tcPr>
            <w:tcW w:w="576" w:type="pct"/>
            <w:tcBorders>
              <w:top w:val="nil"/>
              <w:left w:val="nil"/>
              <w:bottom w:val="single" w:sz="4" w:space="0" w:color="auto"/>
              <w:right w:val="single" w:sz="4" w:space="0" w:color="auto"/>
            </w:tcBorders>
            <w:noWrap/>
            <w:vAlign w:val="center"/>
            <w:hideMark/>
          </w:tcPr>
          <w:p w14:paraId="25AD6CD4"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76%</w:t>
            </w:r>
          </w:p>
        </w:tc>
        <w:tc>
          <w:tcPr>
            <w:tcW w:w="310" w:type="pct"/>
            <w:tcBorders>
              <w:top w:val="nil"/>
              <w:left w:val="nil"/>
              <w:bottom w:val="single" w:sz="4" w:space="0" w:color="auto"/>
              <w:right w:val="single" w:sz="4" w:space="0" w:color="auto"/>
            </w:tcBorders>
            <w:noWrap/>
            <w:vAlign w:val="center"/>
            <w:hideMark/>
          </w:tcPr>
          <w:p w14:paraId="0934CA26" w14:textId="77777777" w:rsidR="00476ED4" w:rsidRPr="00476ED4" w:rsidRDefault="00476ED4" w:rsidP="00536E67">
            <w:pPr>
              <w:spacing w:after="0" w:line="240" w:lineRule="auto"/>
              <w:ind w:right="-69"/>
              <w:jc w:val="center"/>
              <w:rPr>
                <w:rFonts w:eastAsia="Times New Roman"/>
                <w:lang w:eastAsia="es-DO"/>
              </w:rPr>
            </w:pPr>
            <w:r w:rsidRPr="00476ED4">
              <w:rPr>
                <w:rFonts w:eastAsia="Times New Roman"/>
                <w:lang w:eastAsia="es-DO"/>
              </w:rPr>
              <w:t>-6%</w:t>
            </w:r>
          </w:p>
        </w:tc>
      </w:tr>
    </w:tbl>
    <w:p w14:paraId="16F6D435" w14:textId="5B74F281" w:rsidR="00476ED4" w:rsidRPr="00F370E7" w:rsidRDefault="00476ED4" w:rsidP="00476ED4">
      <w:pPr>
        <w:pStyle w:val="fuente"/>
      </w:pPr>
      <w:r w:rsidRPr="00F370E7">
        <w:t xml:space="preserve">Fuente: elaborado por CORAAMOCA </w:t>
      </w:r>
    </w:p>
    <w:p w14:paraId="1637BCAA" w14:textId="77777777" w:rsidR="00476ED4" w:rsidRDefault="00476ED4" w:rsidP="00476ED4">
      <w:pPr>
        <w:jc w:val="both"/>
        <w:rPr>
          <w:rFonts w:eastAsia="Times New Roman"/>
        </w:rPr>
      </w:pPr>
    </w:p>
    <w:p w14:paraId="28B3B72A" w14:textId="77777777" w:rsidR="00476ED4" w:rsidRDefault="00476ED4" w:rsidP="002F6812">
      <w:pPr>
        <w:jc w:val="center"/>
        <w:rPr>
          <w:rFonts w:eastAsia="Times New Roman"/>
        </w:rPr>
      </w:pPr>
    </w:p>
    <w:p w14:paraId="6B426C45" w14:textId="77777777" w:rsidR="00476ED4" w:rsidRDefault="00476ED4" w:rsidP="002F6812">
      <w:pPr>
        <w:jc w:val="center"/>
        <w:rPr>
          <w:rFonts w:eastAsia="Times New Roman"/>
        </w:rPr>
      </w:pPr>
    </w:p>
    <w:p w14:paraId="0C3F11DF" w14:textId="77777777" w:rsidR="00107F26" w:rsidRDefault="00107F26" w:rsidP="002F6812">
      <w:pPr>
        <w:jc w:val="center"/>
        <w:rPr>
          <w:rFonts w:eastAsia="Times New Roman"/>
        </w:rPr>
      </w:pPr>
    </w:p>
    <w:p w14:paraId="30825F48" w14:textId="77777777" w:rsidR="00107F26" w:rsidRDefault="00107F26" w:rsidP="002F6812">
      <w:pPr>
        <w:jc w:val="center"/>
        <w:rPr>
          <w:rFonts w:eastAsia="Times New Roman"/>
        </w:rPr>
      </w:pPr>
    </w:p>
    <w:p w14:paraId="28C3611E" w14:textId="77777777" w:rsidR="00107F26" w:rsidRDefault="00107F26" w:rsidP="002F6812">
      <w:pPr>
        <w:jc w:val="center"/>
        <w:rPr>
          <w:rFonts w:eastAsia="Times New Roman"/>
        </w:rPr>
      </w:pPr>
    </w:p>
    <w:p w14:paraId="1FEC8378" w14:textId="77777777" w:rsidR="00107F26" w:rsidRDefault="00107F26" w:rsidP="002F6812">
      <w:pPr>
        <w:jc w:val="center"/>
        <w:rPr>
          <w:rFonts w:eastAsia="Times New Roman"/>
        </w:rPr>
      </w:pPr>
    </w:p>
    <w:p w14:paraId="6DB2D10B" w14:textId="77777777" w:rsidR="00107F26" w:rsidRDefault="00107F26" w:rsidP="002F6812">
      <w:pPr>
        <w:jc w:val="center"/>
        <w:rPr>
          <w:rFonts w:eastAsia="Times New Roman"/>
        </w:rPr>
      </w:pPr>
    </w:p>
    <w:p w14:paraId="72AE17C0" w14:textId="77777777" w:rsidR="00107F26" w:rsidRDefault="00107F26" w:rsidP="002F6812">
      <w:pPr>
        <w:jc w:val="center"/>
        <w:rPr>
          <w:rFonts w:eastAsia="Times New Roman"/>
        </w:rPr>
      </w:pPr>
    </w:p>
    <w:p w14:paraId="30DD7BED" w14:textId="77777777" w:rsidR="00107F26" w:rsidRDefault="00107F26" w:rsidP="002F6812">
      <w:pPr>
        <w:jc w:val="center"/>
        <w:rPr>
          <w:rFonts w:eastAsia="Times New Roman"/>
        </w:rPr>
      </w:pPr>
    </w:p>
    <w:p w14:paraId="513F473F" w14:textId="77777777" w:rsidR="00107F26" w:rsidRDefault="00107F26" w:rsidP="002F6812">
      <w:pPr>
        <w:jc w:val="center"/>
        <w:rPr>
          <w:rFonts w:eastAsia="Times New Roman"/>
        </w:rPr>
      </w:pPr>
    </w:p>
    <w:p w14:paraId="6270902F" w14:textId="406DAAB5" w:rsidR="00107F26" w:rsidRDefault="00107F26" w:rsidP="00476ED4">
      <w:pPr>
        <w:pStyle w:val="Ttulo2"/>
        <w:numPr>
          <w:ilvl w:val="0"/>
          <w:numId w:val="9"/>
        </w:numPr>
        <w:rPr>
          <w:rFonts w:eastAsia="Times New Roman"/>
        </w:rPr>
      </w:pPr>
      <w:bookmarkStart w:id="74" w:name="_Toc218260510"/>
      <w:r>
        <w:drawing>
          <wp:anchor distT="0" distB="0" distL="114300" distR="114300" simplePos="0" relativeHeight="251739136" behindDoc="1" locked="0" layoutInCell="1" allowOverlap="1" wp14:anchorId="3D5C9F5D" wp14:editId="48E9FA24">
            <wp:simplePos x="0" y="0"/>
            <wp:positionH relativeFrom="margin">
              <wp:posOffset>350875</wp:posOffset>
            </wp:positionH>
            <wp:positionV relativeFrom="paragraph">
              <wp:posOffset>-204322</wp:posOffset>
            </wp:positionV>
            <wp:extent cx="7474688" cy="5126828"/>
            <wp:effectExtent l="0" t="0" r="0" b="0"/>
            <wp:wrapNone/>
            <wp:docPr id="84375051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50515" name="Imagen 843750515"/>
                    <pic:cNvPicPr/>
                  </pic:nvPicPr>
                  <pic:blipFill rotWithShape="1">
                    <a:blip r:embed="rId16">
                      <a:extLst>
                        <a:ext uri="{28A0092B-C50C-407E-A947-70E740481C1C}">
                          <a14:useLocalDpi xmlns:a14="http://schemas.microsoft.com/office/drawing/2010/main" val="0"/>
                        </a:ext>
                      </a:extLst>
                    </a:blip>
                    <a:srcRect l="6131" b="2922"/>
                    <a:stretch>
                      <a:fillRect/>
                    </a:stretch>
                  </pic:blipFill>
                  <pic:spPr bwMode="auto">
                    <a:xfrm>
                      <a:off x="0" y="0"/>
                      <a:ext cx="7474688" cy="51268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7F26">
        <w:rPr>
          <w:rFonts w:eastAsia="Times New Roman"/>
        </w:rPr>
        <w:t>Índice de la gestión presupuestaria (IGP)</w:t>
      </w:r>
      <w:bookmarkEnd w:id="74"/>
    </w:p>
    <w:p w14:paraId="13584BB2" w14:textId="39E279F6" w:rsidR="00107F26" w:rsidRPr="00107F26" w:rsidRDefault="00107F26" w:rsidP="00107F26"/>
    <w:p w14:paraId="3A9F8608" w14:textId="77777777" w:rsidR="00107F26" w:rsidRDefault="00107F26" w:rsidP="002F6812">
      <w:pPr>
        <w:jc w:val="center"/>
        <w:rPr>
          <w:rFonts w:eastAsia="Times New Roman"/>
        </w:rPr>
      </w:pPr>
    </w:p>
    <w:p w14:paraId="48EA0936" w14:textId="77777777" w:rsidR="00107F26" w:rsidRDefault="00107F26" w:rsidP="002F6812">
      <w:pPr>
        <w:jc w:val="center"/>
        <w:rPr>
          <w:rFonts w:eastAsia="Times New Roman"/>
        </w:rPr>
      </w:pPr>
    </w:p>
    <w:p w14:paraId="3A5CABC2" w14:textId="77777777" w:rsidR="00107F26" w:rsidRDefault="00107F26" w:rsidP="002F6812">
      <w:pPr>
        <w:jc w:val="center"/>
        <w:rPr>
          <w:rFonts w:eastAsia="Times New Roman"/>
        </w:rPr>
        <w:sectPr w:rsidR="00107F26" w:rsidSect="00EA5C36">
          <w:pgSz w:w="15840" w:h="12240" w:orient="landscape" w:code="1"/>
          <w:pgMar w:top="2160" w:right="1440" w:bottom="2160" w:left="1440" w:header="720" w:footer="720" w:gutter="0"/>
          <w:pgNumType w:fmt="lowerRoman" w:start="1"/>
          <w:cols w:space="720"/>
          <w:docGrid w:linePitch="360"/>
        </w:sectPr>
      </w:pPr>
    </w:p>
    <w:p w14:paraId="5B32A140" w14:textId="50631047" w:rsidR="00600EB6" w:rsidRDefault="001454AA" w:rsidP="00476ED4">
      <w:pPr>
        <w:pStyle w:val="Ttulo2"/>
        <w:numPr>
          <w:ilvl w:val="0"/>
          <w:numId w:val="9"/>
        </w:numPr>
      </w:pPr>
      <w:bookmarkStart w:id="75" w:name="_Toc218260511"/>
      <w:r w:rsidRPr="001454AA">
        <w:t>Resumen del Plan de Compras</w:t>
      </w:r>
      <w:r w:rsidR="00600EB6">
        <w:t>.</w:t>
      </w:r>
      <w:bookmarkEnd w:id="75"/>
    </w:p>
    <w:tbl>
      <w:tblPr>
        <w:tblStyle w:val="Tablanormal2"/>
        <w:tblW w:w="5000" w:type="pct"/>
        <w:tblLook w:val="04A0" w:firstRow="1" w:lastRow="0" w:firstColumn="1" w:lastColumn="0" w:noHBand="0" w:noVBand="1"/>
      </w:tblPr>
      <w:tblGrid>
        <w:gridCol w:w="2925"/>
        <w:gridCol w:w="4989"/>
        <w:gridCol w:w="6"/>
      </w:tblGrid>
      <w:tr w:rsidR="009E638C" w:rsidRPr="005518B6" w14:paraId="2BD22DF9" w14:textId="77777777" w:rsidTr="009E638C">
        <w:trPr>
          <w:gridAfter w:val="1"/>
          <w:cnfStyle w:val="100000000000" w:firstRow="1" w:lastRow="0" w:firstColumn="0" w:lastColumn="0" w:oddVBand="0" w:evenVBand="0" w:oddHBand="0" w:evenHBand="0" w:firstRowFirstColumn="0" w:firstRowLastColumn="0" w:lastRowFirstColumn="0" w:lastRowLastColumn="0"/>
          <w:wAfter w:w="4" w:type="pct"/>
          <w:trHeight w:val="433"/>
        </w:trPr>
        <w:tc>
          <w:tcPr>
            <w:cnfStyle w:val="001000000000" w:firstRow="0" w:lastRow="0" w:firstColumn="1" w:lastColumn="0" w:oddVBand="0" w:evenVBand="0" w:oddHBand="0" w:evenHBand="0" w:firstRowFirstColumn="0" w:firstRowLastColumn="0" w:lastRowFirstColumn="0" w:lastRowLastColumn="0"/>
            <w:tcW w:w="4996" w:type="pct"/>
            <w:gridSpan w:val="2"/>
            <w:shd w:val="clear" w:color="auto" w:fill="002060"/>
            <w:hideMark/>
          </w:tcPr>
          <w:p w14:paraId="05F53A82" w14:textId="77777777" w:rsidR="00BF02CB" w:rsidRPr="005518B6" w:rsidRDefault="00BF02CB" w:rsidP="00536E67">
            <w:pPr>
              <w:jc w:val="center"/>
              <w:rPr>
                <w:rFonts w:eastAsia="Times New Roman"/>
                <w:lang w:val="es-MX" w:eastAsia="es-MX"/>
              </w:rPr>
            </w:pPr>
            <w:r w:rsidRPr="005518B6">
              <w:rPr>
                <w:rFonts w:eastAsia="Times New Roman"/>
                <w:lang w:eastAsia="es-MX"/>
              </w:rPr>
              <w:t>RESUMEN DEL PLAN DE COMPRAS</w:t>
            </w:r>
          </w:p>
        </w:tc>
      </w:tr>
      <w:tr w:rsidR="00EA5C36" w:rsidRPr="00EA5C36" w14:paraId="1136D58A" w14:textId="77777777" w:rsidTr="009E638C">
        <w:trPr>
          <w:gridAfter w:val="1"/>
          <w:cnfStyle w:val="000000100000" w:firstRow="0" w:lastRow="0" w:firstColumn="0" w:lastColumn="0" w:oddVBand="0" w:evenVBand="0" w:oddHBand="1" w:evenHBand="0" w:firstRowFirstColumn="0" w:firstRowLastColumn="0" w:lastRowFirstColumn="0" w:lastRowLastColumn="0"/>
          <w:wAfter w:w="4" w:type="pct"/>
          <w:trHeight w:val="249"/>
        </w:trPr>
        <w:tc>
          <w:tcPr>
            <w:cnfStyle w:val="001000000000" w:firstRow="0" w:lastRow="0" w:firstColumn="1" w:lastColumn="0" w:oddVBand="0" w:evenVBand="0" w:oddHBand="0" w:evenHBand="0" w:firstRowFirstColumn="0" w:firstRowLastColumn="0" w:lastRowFirstColumn="0" w:lastRowLastColumn="0"/>
            <w:tcW w:w="4996" w:type="pct"/>
            <w:gridSpan w:val="2"/>
            <w:shd w:val="clear" w:color="auto" w:fill="D9D9D9" w:themeFill="background1" w:themeFillShade="D9"/>
            <w:hideMark/>
          </w:tcPr>
          <w:p w14:paraId="393A6B65" w14:textId="77777777" w:rsidR="00BF02CB" w:rsidRPr="00EA5C36" w:rsidRDefault="00BF02CB" w:rsidP="00536E67">
            <w:pPr>
              <w:jc w:val="cente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DATOS DE CABECERA PACC</w:t>
            </w:r>
          </w:p>
        </w:tc>
      </w:tr>
      <w:tr w:rsidR="009E638C" w:rsidRPr="005518B6" w14:paraId="5100B51C"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7FAACC6C"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Monto estimado total</w:t>
            </w:r>
          </w:p>
        </w:tc>
        <w:tc>
          <w:tcPr>
            <w:tcW w:w="3025" w:type="pct"/>
            <w:gridSpan w:val="2"/>
            <w:noWrap/>
            <w:hideMark/>
          </w:tcPr>
          <w:p w14:paraId="56713B67"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w:t>
            </w:r>
            <w:proofErr w:type="gramStart"/>
            <w:r w:rsidRPr="00EA5C36">
              <w:rPr>
                <w:rFonts w:ascii="Times New Roman" w:eastAsia="Times New Roman" w:hAnsi="Times New Roman" w:cs="Times New Roman"/>
                <w:sz w:val="24"/>
                <w:szCs w:val="24"/>
                <w:lang w:eastAsia="es-MX"/>
              </w:rPr>
              <w:t>$  167,041,493.45</w:t>
            </w:r>
            <w:proofErr w:type="gramEnd"/>
          </w:p>
        </w:tc>
      </w:tr>
      <w:tr w:rsidR="009E638C" w:rsidRPr="005518B6" w14:paraId="67053C5F"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2330D315"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Cantidad de procesos registrados</w:t>
            </w:r>
          </w:p>
        </w:tc>
        <w:tc>
          <w:tcPr>
            <w:tcW w:w="3025" w:type="pct"/>
            <w:gridSpan w:val="2"/>
            <w:noWrap/>
            <w:hideMark/>
          </w:tcPr>
          <w:p w14:paraId="231E934A" w14:textId="77777777" w:rsidR="00BF02CB" w:rsidRPr="00EA5C36" w:rsidRDefault="00BF02CB" w:rsidP="00536E67">
            <w:pPr>
              <w:ind w:firstLineChars="100" w:firstLine="24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59</w:t>
            </w:r>
          </w:p>
        </w:tc>
      </w:tr>
      <w:tr w:rsidR="009E638C" w:rsidRPr="005518B6" w14:paraId="4B7D2034"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4EE9F515"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 xml:space="preserve">Capítulo </w:t>
            </w:r>
          </w:p>
        </w:tc>
        <w:tc>
          <w:tcPr>
            <w:tcW w:w="3025" w:type="pct"/>
            <w:gridSpan w:val="2"/>
            <w:noWrap/>
            <w:hideMark/>
          </w:tcPr>
          <w:p w14:paraId="006C080A"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6107</w:t>
            </w:r>
          </w:p>
        </w:tc>
      </w:tr>
      <w:tr w:rsidR="009E638C" w:rsidRPr="005518B6" w14:paraId="16DDBD27"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1A494A0E"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Subcapítulo</w:t>
            </w:r>
          </w:p>
        </w:tc>
        <w:tc>
          <w:tcPr>
            <w:tcW w:w="3025" w:type="pct"/>
            <w:gridSpan w:val="2"/>
            <w:noWrap/>
            <w:hideMark/>
          </w:tcPr>
          <w:p w14:paraId="08AAADE4"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1</w:t>
            </w:r>
          </w:p>
        </w:tc>
      </w:tr>
      <w:tr w:rsidR="009E638C" w:rsidRPr="005518B6" w14:paraId="3E412FF1"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53AE32EB"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Unidad ejecutora</w:t>
            </w:r>
          </w:p>
        </w:tc>
        <w:tc>
          <w:tcPr>
            <w:tcW w:w="3025" w:type="pct"/>
            <w:gridSpan w:val="2"/>
            <w:noWrap/>
            <w:hideMark/>
          </w:tcPr>
          <w:p w14:paraId="5CE45296"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1</w:t>
            </w:r>
          </w:p>
        </w:tc>
      </w:tr>
      <w:tr w:rsidR="009E638C" w:rsidRPr="005518B6" w14:paraId="7041DAE8"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65D8F628"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 xml:space="preserve">Unidad de compra </w:t>
            </w:r>
          </w:p>
        </w:tc>
        <w:tc>
          <w:tcPr>
            <w:tcW w:w="3025" w:type="pct"/>
            <w:gridSpan w:val="2"/>
            <w:noWrap/>
            <w:hideMark/>
          </w:tcPr>
          <w:p w14:paraId="4F6852EB"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Corporación de Acueducto y Alcantarillado Moca</w:t>
            </w:r>
          </w:p>
        </w:tc>
      </w:tr>
      <w:tr w:rsidR="009E638C" w:rsidRPr="005518B6" w14:paraId="230F3296"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2977F8CF"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 xml:space="preserve">Año fiscal </w:t>
            </w:r>
          </w:p>
        </w:tc>
        <w:tc>
          <w:tcPr>
            <w:tcW w:w="3025" w:type="pct"/>
            <w:gridSpan w:val="2"/>
            <w:noWrap/>
            <w:hideMark/>
          </w:tcPr>
          <w:p w14:paraId="7A90E0DB"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2025</w:t>
            </w:r>
          </w:p>
        </w:tc>
      </w:tr>
      <w:tr w:rsidR="009E638C" w:rsidRPr="005518B6" w14:paraId="0CE6D26D"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1914763E"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Fecha aprobación</w:t>
            </w:r>
          </w:p>
        </w:tc>
        <w:tc>
          <w:tcPr>
            <w:tcW w:w="3025" w:type="pct"/>
            <w:gridSpan w:val="2"/>
            <w:noWrap/>
            <w:hideMark/>
          </w:tcPr>
          <w:p w14:paraId="4108E285"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p>
        </w:tc>
      </w:tr>
      <w:tr w:rsidR="00EA5C36" w:rsidRPr="00EA5C36" w14:paraId="7A28C93D" w14:textId="77777777" w:rsidTr="009E638C">
        <w:trPr>
          <w:gridAfter w:val="1"/>
          <w:wAfter w:w="4" w:type="pct"/>
          <w:trHeight w:val="14"/>
        </w:trPr>
        <w:tc>
          <w:tcPr>
            <w:cnfStyle w:val="001000000000" w:firstRow="0" w:lastRow="0" w:firstColumn="1" w:lastColumn="0" w:oddVBand="0" w:evenVBand="0" w:oddHBand="0" w:evenHBand="0" w:firstRowFirstColumn="0" w:firstRowLastColumn="0" w:lastRowFirstColumn="0" w:lastRowLastColumn="0"/>
            <w:tcW w:w="4996" w:type="pct"/>
            <w:gridSpan w:val="2"/>
            <w:shd w:val="clear" w:color="auto" w:fill="D9D9D9" w:themeFill="background1" w:themeFillShade="D9"/>
            <w:hideMark/>
          </w:tcPr>
          <w:p w14:paraId="0E23455D" w14:textId="77777777" w:rsidR="00BF02CB" w:rsidRPr="00EA5C36" w:rsidRDefault="00BF02CB" w:rsidP="00536E67">
            <w:pPr>
              <w:jc w:val="center"/>
              <w:rPr>
                <w:rFonts w:ascii="Times New Roman" w:eastAsia="Times New Roman" w:hAnsi="Times New Roman" w:cs="Times New Roman"/>
                <w:sz w:val="24"/>
                <w:szCs w:val="24"/>
                <w:lang w:eastAsia="es-MX"/>
              </w:rPr>
            </w:pPr>
            <w:r w:rsidRPr="00EA5C36">
              <w:rPr>
                <w:rFonts w:ascii="Times New Roman" w:eastAsia="Times New Roman" w:hAnsi="Times New Roman" w:cs="Times New Roman"/>
                <w:sz w:val="24"/>
                <w:szCs w:val="24"/>
                <w:lang w:eastAsia="es-MX"/>
              </w:rPr>
              <w:t>MONTOS ESTIMADOS SEGÚN OBJETO DE CONTRATACIÓN</w:t>
            </w:r>
          </w:p>
        </w:tc>
      </w:tr>
      <w:tr w:rsidR="009E638C" w:rsidRPr="005518B6" w14:paraId="5883916C"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09BD1BCE"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Bienes</w:t>
            </w:r>
          </w:p>
        </w:tc>
        <w:tc>
          <w:tcPr>
            <w:tcW w:w="3025" w:type="pct"/>
            <w:gridSpan w:val="2"/>
            <w:noWrap/>
            <w:hideMark/>
          </w:tcPr>
          <w:p w14:paraId="36E05E04"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RD$ 49,771,914.29</w:t>
            </w:r>
          </w:p>
        </w:tc>
      </w:tr>
      <w:tr w:rsidR="009E638C" w:rsidRPr="005518B6" w14:paraId="6305ECC6"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4A6ED17F"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Obras</w:t>
            </w:r>
          </w:p>
        </w:tc>
        <w:tc>
          <w:tcPr>
            <w:tcW w:w="3025" w:type="pct"/>
            <w:gridSpan w:val="2"/>
            <w:noWrap/>
            <w:hideMark/>
          </w:tcPr>
          <w:p w14:paraId="1867D93E"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w:t>
            </w:r>
            <w:proofErr w:type="gramStart"/>
            <w:r w:rsidRPr="00EA5C36">
              <w:rPr>
                <w:rFonts w:ascii="Times New Roman" w:eastAsia="Times New Roman" w:hAnsi="Times New Roman" w:cs="Times New Roman"/>
                <w:sz w:val="24"/>
                <w:szCs w:val="24"/>
                <w:lang w:eastAsia="es-MX"/>
              </w:rPr>
              <w:t>$  98,605,980.42</w:t>
            </w:r>
            <w:proofErr w:type="gramEnd"/>
          </w:p>
        </w:tc>
      </w:tr>
      <w:tr w:rsidR="009E638C" w:rsidRPr="005518B6" w14:paraId="29AE206E"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75594C2E"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Servicios</w:t>
            </w:r>
          </w:p>
        </w:tc>
        <w:tc>
          <w:tcPr>
            <w:tcW w:w="3025" w:type="pct"/>
            <w:gridSpan w:val="2"/>
            <w:noWrap/>
            <w:hideMark/>
          </w:tcPr>
          <w:p w14:paraId="7DCC8242"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w:t>
            </w:r>
            <w:proofErr w:type="gramStart"/>
            <w:r w:rsidRPr="00EA5C36">
              <w:rPr>
                <w:rFonts w:ascii="Times New Roman" w:eastAsia="Times New Roman" w:hAnsi="Times New Roman" w:cs="Times New Roman"/>
                <w:sz w:val="24"/>
                <w:szCs w:val="24"/>
                <w:lang w:eastAsia="es-MX"/>
              </w:rPr>
              <w:t>$  18,663,598.74</w:t>
            </w:r>
            <w:proofErr w:type="gramEnd"/>
          </w:p>
        </w:tc>
      </w:tr>
      <w:tr w:rsidR="009E638C" w:rsidRPr="005518B6" w14:paraId="0749927A"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181ED895"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b w:val="0"/>
                <w:bCs w:val="0"/>
                <w:sz w:val="24"/>
                <w:szCs w:val="24"/>
                <w:lang w:eastAsia="es-MX"/>
              </w:rPr>
              <w:t>Servicios: Consultoría</w:t>
            </w:r>
          </w:p>
        </w:tc>
        <w:tc>
          <w:tcPr>
            <w:tcW w:w="3025" w:type="pct"/>
            <w:gridSpan w:val="2"/>
            <w:noWrap/>
            <w:hideMark/>
          </w:tcPr>
          <w:p w14:paraId="72677D94"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w:t>
            </w:r>
            <w:proofErr w:type="gramStart"/>
            <w:r w:rsidRPr="00EA5C36">
              <w:rPr>
                <w:rFonts w:ascii="Times New Roman" w:eastAsia="Times New Roman" w:hAnsi="Times New Roman" w:cs="Times New Roman"/>
                <w:sz w:val="24"/>
                <w:szCs w:val="24"/>
                <w:lang w:eastAsia="es-MX"/>
              </w:rPr>
              <w:t>$  -</w:t>
            </w:r>
            <w:proofErr w:type="gramEnd"/>
          </w:p>
        </w:tc>
      </w:tr>
      <w:tr w:rsidR="009E638C" w:rsidRPr="005518B6" w14:paraId="2F5A8C2B"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2C85019A" w14:textId="77777777" w:rsidR="00BF02CB" w:rsidRPr="00EA5C36" w:rsidRDefault="00BF02CB" w:rsidP="00536E67">
            <w:pPr>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S</w:t>
            </w:r>
            <w:r w:rsidRPr="00EA5C36">
              <w:rPr>
                <w:rFonts w:ascii="Times New Roman" w:eastAsia="Times New Roman" w:hAnsi="Times New Roman" w:cs="Times New Roman"/>
                <w:b w:val="0"/>
                <w:bCs w:val="0"/>
                <w:sz w:val="24"/>
                <w:szCs w:val="24"/>
                <w:lang w:eastAsia="es-MX"/>
              </w:rPr>
              <w:t>ervicios: consultoría basada en la calidad de los servicios</w:t>
            </w:r>
          </w:p>
        </w:tc>
        <w:tc>
          <w:tcPr>
            <w:tcW w:w="3025" w:type="pct"/>
            <w:gridSpan w:val="2"/>
            <w:noWrap/>
            <w:hideMark/>
          </w:tcPr>
          <w:p w14:paraId="059B3C07"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w:t>
            </w:r>
          </w:p>
        </w:tc>
      </w:tr>
      <w:tr w:rsidR="00EA5C36" w:rsidRPr="00EA5C36" w14:paraId="4A940195" w14:textId="77777777" w:rsidTr="009E638C">
        <w:trPr>
          <w:gridAfter w:val="1"/>
          <w:wAfter w:w="4" w:type="pct"/>
          <w:trHeight w:val="14"/>
        </w:trPr>
        <w:tc>
          <w:tcPr>
            <w:cnfStyle w:val="001000000000" w:firstRow="0" w:lastRow="0" w:firstColumn="1" w:lastColumn="0" w:oddVBand="0" w:evenVBand="0" w:oddHBand="0" w:evenHBand="0" w:firstRowFirstColumn="0" w:firstRowLastColumn="0" w:lastRowFirstColumn="0" w:lastRowLastColumn="0"/>
            <w:tcW w:w="4996" w:type="pct"/>
            <w:gridSpan w:val="2"/>
            <w:shd w:val="clear" w:color="auto" w:fill="D9D9D9" w:themeFill="background1" w:themeFillShade="D9"/>
            <w:hideMark/>
          </w:tcPr>
          <w:p w14:paraId="3FC02D3B" w14:textId="77777777" w:rsidR="00BF02CB" w:rsidRPr="00EA5C36" w:rsidRDefault="00BF02CB" w:rsidP="00536E67">
            <w:pPr>
              <w:jc w:val="center"/>
              <w:rPr>
                <w:rFonts w:ascii="Times New Roman" w:eastAsia="Times New Roman" w:hAnsi="Times New Roman" w:cs="Times New Roman"/>
                <w:sz w:val="24"/>
                <w:szCs w:val="24"/>
                <w:lang w:eastAsia="es-MX"/>
              </w:rPr>
            </w:pPr>
            <w:r w:rsidRPr="00EA5C36">
              <w:rPr>
                <w:rFonts w:ascii="Times New Roman" w:eastAsia="Times New Roman" w:hAnsi="Times New Roman" w:cs="Times New Roman"/>
                <w:sz w:val="24"/>
                <w:szCs w:val="24"/>
                <w:lang w:eastAsia="es-MX"/>
              </w:rPr>
              <w:t>MONTOS ESTIMADOS SEGÚN CLASIFICACIÓN MIPYME</w:t>
            </w:r>
          </w:p>
        </w:tc>
      </w:tr>
      <w:tr w:rsidR="009E638C" w:rsidRPr="005518B6" w14:paraId="3435C773"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2B0D801B" w14:textId="4CAB72F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MiPymes</w:t>
            </w:r>
          </w:p>
        </w:tc>
        <w:tc>
          <w:tcPr>
            <w:tcW w:w="3025" w:type="pct"/>
            <w:gridSpan w:val="2"/>
            <w:noWrap/>
            <w:hideMark/>
          </w:tcPr>
          <w:p w14:paraId="3FF85085"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1,750,000.00</w:t>
            </w:r>
          </w:p>
        </w:tc>
      </w:tr>
      <w:tr w:rsidR="009E638C" w:rsidRPr="005518B6" w14:paraId="1597D72B"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0E31450C" w14:textId="60C90D50"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MiPymes mujer</w:t>
            </w:r>
          </w:p>
        </w:tc>
        <w:tc>
          <w:tcPr>
            <w:tcW w:w="3025" w:type="pct"/>
            <w:gridSpan w:val="2"/>
            <w:noWrap/>
            <w:hideMark/>
          </w:tcPr>
          <w:p w14:paraId="13328EAA"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w:t>
            </w:r>
            <w:proofErr w:type="gramStart"/>
            <w:r w:rsidRPr="00EA5C36">
              <w:rPr>
                <w:rFonts w:ascii="Times New Roman" w:eastAsia="Times New Roman" w:hAnsi="Times New Roman" w:cs="Times New Roman"/>
                <w:sz w:val="24"/>
                <w:szCs w:val="24"/>
                <w:lang w:eastAsia="es-MX"/>
              </w:rPr>
              <w:t>$  -</w:t>
            </w:r>
            <w:proofErr w:type="gramEnd"/>
          </w:p>
        </w:tc>
      </w:tr>
      <w:tr w:rsidR="009E638C" w:rsidRPr="005518B6" w14:paraId="7A6A41C8"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7D264411" w14:textId="7F29F0B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NO MiPymes</w:t>
            </w:r>
          </w:p>
        </w:tc>
        <w:tc>
          <w:tcPr>
            <w:tcW w:w="3025" w:type="pct"/>
            <w:gridSpan w:val="2"/>
            <w:noWrap/>
            <w:hideMark/>
          </w:tcPr>
          <w:p w14:paraId="400E29E6"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RD$ 165,291,493.45</w:t>
            </w:r>
          </w:p>
        </w:tc>
      </w:tr>
      <w:tr w:rsidR="00EA5C36" w:rsidRPr="00EA5C36" w14:paraId="658BB2B4" w14:textId="77777777" w:rsidTr="009E638C">
        <w:trPr>
          <w:gridAfter w:val="1"/>
          <w:wAfter w:w="4" w:type="pct"/>
          <w:trHeight w:val="14"/>
        </w:trPr>
        <w:tc>
          <w:tcPr>
            <w:cnfStyle w:val="001000000000" w:firstRow="0" w:lastRow="0" w:firstColumn="1" w:lastColumn="0" w:oddVBand="0" w:evenVBand="0" w:oddHBand="0" w:evenHBand="0" w:firstRowFirstColumn="0" w:firstRowLastColumn="0" w:lastRowFirstColumn="0" w:lastRowLastColumn="0"/>
            <w:tcW w:w="4996" w:type="pct"/>
            <w:gridSpan w:val="2"/>
            <w:shd w:val="clear" w:color="auto" w:fill="D9D9D9" w:themeFill="background1" w:themeFillShade="D9"/>
            <w:hideMark/>
          </w:tcPr>
          <w:p w14:paraId="596A7EB4" w14:textId="77777777" w:rsidR="00BF02CB" w:rsidRPr="00EA5C36" w:rsidRDefault="00BF02CB" w:rsidP="00536E67">
            <w:pPr>
              <w:jc w:val="center"/>
              <w:rPr>
                <w:rFonts w:ascii="Times New Roman" w:eastAsia="Times New Roman" w:hAnsi="Times New Roman" w:cs="Times New Roman"/>
                <w:sz w:val="24"/>
                <w:szCs w:val="24"/>
                <w:lang w:eastAsia="es-MX"/>
              </w:rPr>
            </w:pPr>
            <w:r w:rsidRPr="00EA5C36">
              <w:rPr>
                <w:rFonts w:ascii="Times New Roman" w:eastAsia="Times New Roman" w:hAnsi="Times New Roman" w:cs="Times New Roman"/>
                <w:sz w:val="24"/>
                <w:szCs w:val="24"/>
                <w:lang w:eastAsia="es-MX"/>
              </w:rPr>
              <w:t>MONTOS ESTIMADOS SEGÚN TIPO DE PROCEDIMIENTO</w:t>
            </w:r>
          </w:p>
        </w:tc>
      </w:tr>
      <w:tr w:rsidR="009E638C" w:rsidRPr="005518B6" w14:paraId="5298D6B1"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3B539223"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Compras por debajo del umbral</w:t>
            </w:r>
          </w:p>
        </w:tc>
        <w:tc>
          <w:tcPr>
            <w:tcW w:w="3025" w:type="pct"/>
            <w:gridSpan w:val="2"/>
            <w:noWrap/>
            <w:hideMark/>
          </w:tcPr>
          <w:p w14:paraId="101A0E07"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2,184,308.00</w:t>
            </w:r>
          </w:p>
        </w:tc>
      </w:tr>
      <w:tr w:rsidR="009E638C" w:rsidRPr="005518B6" w14:paraId="1A2B2386"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4C712E53"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Compra menor</w:t>
            </w:r>
          </w:p>
        </w:tc>
        <w:tc>
          <w:tcPr>
            <w:tcW w:w="3025" w:type="pct"/>
            <w:gridSpan w:val="2"/>
            <w:noWrap/>
            <w:hideMark/>
          </w:tcPr>
          <w:p w14:paraId="2D0B00D1"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43,214,093.29</w:t>
            </w:r>
          </w:p>
        </w:tc>
      </w:tr>
      <w:tr w:rsidR="009E638C" w:rsidRPr="005518B6" w14:paraId="6AF7C01F"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03FE9E1B"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Comparación de precios</w:t>
            </w:r>
          </w:p>
        </w:tc>
        <w:tc>
          <w:tcPr>
            <w:tcW w:w="3025" w:type="pct"/>
            <w:gridSpan w:val="2"/>
            <w:noWrap/>
            <w:hideMark/>
          </w:tcPr>
          <w:p w14:paraId="5A041DCA"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121,643,092.16</w:t>
            </w:r>
          </w:p>
        </w:tc>
      </w:tr>
      <w:tr w:rsidR="009E638C" w:rsidRPr="005518B6" w14:paraId="5785DD44"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3D925B20"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Licitación pública</w:t>
            </w:r>
          </w:p>
        </w:tc>
        <w:tc>
          <w:tcPr>
            <w:tcW w:w="3025" w:type="pct"/>
            <w:gridSpan w:val="2"/>
            <w:noWrap/>
            <w:hideMark/>
          </w:tcPr>
          <w:p w14:paraId="32BEA9D3"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w:t>
            </w:r>
            <w:proofErr w:type="gramStart"/>
            <w:r w:rsidRPr="00EA5C36">
              <w:rPr>
                <w:rFonts w:ascii="Times New Roman" w:eastAsia="Times New Roman" w:hAnsi="Times New Roman" w:cs="Times New Roman"/>
                <w:sz w:val="24"/>
                <w:szCs w:val="24"/>
                <w:lang w:eastAsia="es-MX"/>
              </w:rPr>
              <w:t>$  -</w:t>
            </w:r>
            <w:proofErr w:type="gramEnd"/>
          </w:p>
        </w:tc>
      </w:tr>
      <w:tr w:rsidR="009E638C" w:rsidRPr="005518B6" w14:paraId="0DCA0E75"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45865CD5"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Licitación pública internacional</w:t>
            </w:r>
          </w:p>
        </w:tc>
        <w:tc>
          <w:tcPr>
            <w:tcW w:w="3025" w:type="pct"/>
            <w:gridSpan w:val="2"/>
            <w:noWrap/>
            <w:hideMark/>
          </w:tcPr>
          <w:p w14:paraId="4EA43D22"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w:t>
            </w:r>
          </w:p>
        </w:tc>
      </w:tr>
      <w:tr w:rsidR="009E638C" w:rsidRPr="005518B6" w14:paraId="0513C917"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1B994E76"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Licitación restringida</w:t>
            </w:r>
          </w:p>
        </w:tc>
        <w:tc>
          <w:tcPr>
            <w:tcW w:w="3025" w:type="pct"/>
            <w:gridSpan w:val="2"/>
            <w:noWrap/>
            <w:hideMark/>
          </w:tcPr>
          <w:p w14:paraId="6363C1EF"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w:t>
            </w:r>
          </w:p>
        </w:tc>
      </w:tr>
      <w:tr w:rsidR="009E638C" w:rsidRPr="005518B6" w14:paraId="2B54E5C6"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631633F8"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Sorteo de obras</w:t>
            </w:r>
          </w:p>
        </w:tc>
        <w:tc>
          <w:tcPr>
            <w:tcW w:w="3025" w:type="pct"/>
            <w:gridSpan w:val="2"/>
            <w:noWrap/>
            <w:hideMark/>
          </w:tcPr>
          <w:p w14:paraId="65D4AF45"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w:t>
            </w:r>
          </w:p>
        </w:tc>
      </w:tr>
      <w:tr w:rsidR="009E638C" w:rsidRPr="005518B6" w14:paraId="12D7EADC"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72FFB27F"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Subasta inversa</w:t>
            </w:r>
          </w:p>
        </w:tc>
        <w:tc>
          <w:tcPr>
            <w:tcW w:w="3025" w:type="pct"/>
            <w:gridSpan w:val="2"/>
            <w:noWrap/>
            <w:hideMark/>
          </w:tcPr>
          <w:p w14:paraId="566F9C9C"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w:t>
            </w:r>
          </w:p>
        </w:tc>
      </w:tr>
      <w:tr w:rsidR="009E638C" w:rsidRPr="005518B6" w14:paraId="41BE3FEC"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0059B9C4"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 xml:space="preserve">Excepción - bienes o servicios con exclusividad </w:t>
            </w:r>
          </w:p>
        </w:tc>
        <w:tc>
          <w:tcPr>
            <w:tcW w:w="3025" w:type="pct"/>
            <w:gridSpan w:val="2"/>
            <w:noWrap/>
            <w:hideMark/>
          </w:tcPr>
          <w:p w14:paraId="0D383E64"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w:t>
            </w:r>
          </w:p>
        </w:tc>
      </w:tr>
      <w:tr w:rsidR="009E638C" w:rsidRPr="005518B6" w14:paraId="1DFB0DD2" w14:textId="77777777" w:rsidTr="009E638C">
        <w:trPr>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3AA70E6D"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Excepción - construcción, instalación o adquisición de oficinas para el servicio exterior</w:t>
            </w:r>
          </w:p>
        </w:tc>
        <w:tc>
          <w:tcPr>
            <w:tcW w:w="3025" w:type="pct"/>
            <w:gridSpan w:val="2"/>
            <w:noWrap/>
            <w:hideMark/>
          </w:tcPr>
          <w:p w14:paraId="35E14404"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w:t>
            </w:r>
            <w:proofErr w:type="gramStart"/>
            <w:r w:rsidRPr="00EA5C36">
              <w:rPr>
                <w:rFonts w:ascii="Times New Roman" w:eastAsia="Times New Roman" w:hAnsi="Times New Roman" w:cs="Times New Roman"/>
                <w:sz w:val="24"/>
                <w:szCs w:val="24"/>
                <w:lang w:eastAsia="es-MX"/>
              </w:rPr>
              <w:t>$  -</w:t>
            </w:r>
            <w:proofErr w:type="gramEnd"/>
          </w:p>
        </w:tc>
      </w:tr>
      <w:tr w:rsidR="009E638C" w:rsidRPr="005518B6" w14:paraId="283E1320" w14:textId="77777777" w:rsidTr="009E638C">
        <w:trPr>
          <w:cnfStyle w:val="000000100000" w:firstRow="0" w:lastRow="0" w:firstColumn="0" w:lastColumn="0" w:oddVBand="0" w:evenVBand="0" w:oddHBand="1" w:evenHBand="0" w:firstRowFirstColumn="0" w:firstRowLastColumn="0" w:lastRowFirstColumn="0" w:lastRowLastColumn="0"/>
          <w:trHeight w:val="14"/>
        </w:trPr>
        <w:tc>
          <w:tcPr>
            <w:cnfStyle w:val="001000000000" w:firstRow="0" w:lastRow="0" w:firstColumn="1" w:lastColumn="0" w:oddVBand="0" w:evenVBand="0" w:oddHBand="0" w:evenHBand="0" w:firstRowFirstColumn="0" w:firstRowLastColumn="0" w:lastRowFirstColumn="0" w:lastRowLastColumn="0"/>
            <w:tcW w:w="1975" w:type="pct"/>
            <w:hideMark/>
          </w:tcPr>
          <w:p w14:paraId="434DE5E4" w14:textId="77777777" w:rsidR="00BF02CB" w:rsidRPr="00EA5C36" w:rsidRDefault="00BF02CB" w:rsidP="00536E67">
            <w:pPr>
              <w:rPr>
                <w:rFonts w:ascii="Times New Roman" w:eastAsia="Times New Roman" w:hAnsi="Times New Roman" w:cs="Times New Roman"/>
                <w:b w:val="0"/>
                <w:bCs w:val="0"/>
                <w:sz w:val="24"/>
                <w:szCs w:val="24"/>
                <w:lang w:val="es-MX" w:eastAsia="es-MX"/>
              </w:rPr>
            </w:pPr>
            <w:r w:rsidRPr="00EA5C36">
              <w:rPr>
                <w:rFonts w:ascii="Times New Roman" w:eastAsia="Times New Roman" w:hAnsi="Times New Roman" w:cs="Times New Roman"/>
                <w:b w:val="0"/>
                <w:bCs w:val="0"/>
                <w:sz w:val="24"/>
                <w:szCs w:val="24"/>
                <w:lang w:eastAsia="es-MX"/>
              </w:rPr>
              <w:t>Excepción - contratación de publicidad a través de medios de comunicación social</w:t>
            </w:r>
          </w:p>
        </w:tc>
        <w:tc>
          <w:tcPr>
            <w:tcW w:w="3025" w:type="pct"/>
            <w:gridSpan w:val="2"/>
            <w:noWrap/>
            <w:hideMark/>
          </w:tcPr>
          <w:p w14:paraId="1E7922F0"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MX" w:eastAsia="es-MX"/>
              </w:rPr>
            </w:pPr>
            <w:r w:rsidRPr="00EA5C36">
              <w:rPr>
                <w:rFonts w:ascii="Times New Roman" w:eastAsia="Times New Roman" w:hAnsi="Times New Roman" w:cs="Times New Roman"/>
                <w:sz w:val="24"/>
                <w:szCs w:val="24"/>
                <w:lang w:eastAsia="es-MX"/>
              </w:rPr>
              <w:t>RD$                          -</w:t>
            </w:r>
          </w:p>
        </w:tc>
      </w:tr>
      <w:tr w:rsidR="00BF02CB" w:rsidRPr="005518B6" w14:paraId="5FAE9A34" w14:textId="77777777" w:rsidTr="00EA5C36">
        <w:trPr>
          <w:trHeight w:val="715"/>
        </w:trPr>
        <w:tc>
          <w:tcPr>
            <w:cnfStyle w:val="001000000000" w:firstRow="0" w:lastRow="0" w:firstColumn="1" w:lastColumn="0" w:oddVBand="0" w:evenVBand="0" w:oddHBand="0" w:evenHBand="0" w:firstRowFirstColumn="0" w:firstRowLastColumn="0" w:lastRowFirstColumn="0" w:lastRowLastColumn="0"/>
            <w:tcW w:w="1975" w:type="pct"/>
            <w:tcBorders>
              <w:bottom w:val="nil"/>
            </w:tcBorders>
            <w:hideMark/>
          </w:tcPr>
          <w:p w14:paraId="70708678" w14:textId="77777777" w:rsidR="00BF02CB" w:rsidRPr="00EA5C36" w:rsidRDefault="00BF02CB" w:rsidP="00536E67">
            <w:pPr>
              <w:rPr>
                <w:rFonts w:ascii="Times New Roman" w:eastAsia="Times New Roman" w:hAnsi="Times New Roman" w:cs="Times New Roman"/>
                <w:b w:val="0"/>
                <w:bCs w:val="0"/>
                <w:sz w:val="24"/>
                <w:szCs w:val="24"/>
                <w:lang w:eastAsia="es-MX"/>
              </w:rPr>
            </w:pPr>
            <w:r w:rsidRPr="00EA5C36">
              <w:rPr>
                <w:rFonts w:ascii="Times New Roman" w:eastAsia="Times New Roman" w:hAnsi="Times New Roman" w:cs="Times New Roman"/>
                <w:b w:val="0"/>
                <w:bCs w:val="0"/>
                <w:sz w:val="24"/>
                <w:szCs w:val="24"/>
                <w:lang w:eastAsia="es-MX"/>
              </w:rPr>
              <w:t>Excepción - obras científicas, técnicas, artísticas, o restauración de monumentos históricos</w:t>
            </w:r>
          </w:p>
        </w:tc>
        <w:tc>
          <w:tcPr>
            <w:tcW w:w="3025" w:type="pct"/>
            <w:gridSpan w:val="2"/>
            <w:tcBorders>
              <w:bottom w:val="nil"/>
            </w:tcBorders>
            <w:noWrap/>
            <w:hideMark/>
          </w:tcPr>
          <w:p w14:paraId="27E38D40"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A5C36">
              <w:rPr>
                <w:rFonts w:ascii="Times New Roman" w:eastAsia="Times New Roman" w:hAnsi="Times New Roman" w:cs="Times New Roman"/>
                <w:sz w:val="24"/>
                <w:szCs w:val="24"/>
                <w:lang w:eastAsia="es-MX"/>
              </w:rPr>
              <w:t>RD$                         -</w:t>
            </w:r>
          </w:p>
        </w:tc>
      </w:tr>
      <w:tr w:rsidR="00BF02CB" w:rsidRPr="005518B6" w14:paraId="333B1B10" w14:textId="77777777" w:rsidTr="009E638C">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975" w:type="pct"/>
            <w:tcBorders>
              <w:top w:val="nil"/>
              <w:left w:val="nil"/>
              <w:bottom w:val="single" w:sz="4" w:space="0" w:color="auto"/>
              <w:right w:val="nil"/>
            </w:tcBorders>
            <w:hideMark/>
          </w:tcPr>
          <w:p w14:paraId="485EA172" w14:textId="77777777" w:rsidR="00BF02CB" w:rsidRPr="00EA5C36" w:rsidRDefault="00BF02CB" w:rsidP="00536E67">
            <w:pPr>
              <w:rPr>
                <w:rFonts w:ascii="Times New Roman" w:eastAsia="Times New Roman" w:hAnsi="Times New Roman" w:cs="Times New Roman"/>
                <w:b w:val="0"/>
                <w:bCs w:val="0"/>
                <w:sz w:val="24"/>
                <w:szCs w:val="24"/>
                <w:lang w:eastAsia="es-MX"/>
              </w:rPr>
            </w:pPr>
            <w:r w:rsidRPr="00EA5C36">
              <w:rPr>
                <w:rFonts w:ascii="Times New Roman" w:eastAsia="Times New Roman" w:hAnsi="Times New Roman" w:cs="Times New Roman"/>
                <w:b w:val="0"/>
                <w:bCs w:val="0"/>
                <w:sz w:val="24"/>
                <w:szCs w:val="24"/>
                <w:lang w:eastAsia="es-MX"/>
              </w:rPr>
              <w:t>Excepción - proveedor único</w:t>
            </w:r>
          </w:p>
        </w:tc>
        <w:tc>
          <w:tcPr>
            <w:tcW w:w="3025" w:type="pct"/>
            <w:gridSpan w:val="2"/>
            <w:tcBorders>
              <w:top w:val="nil"/>
              <w:left w:val="nil"/>
              <w:bottom w:val="single" w:sz="4" w:space="0" w:color="auto"/>
              <w:right w:val="nil"/>
            </w:tcBorders>
            <w:noWrap/>
            <w:hideMark/>
          </w:tcPr>
          <w:p w14:paraId="7164631C"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MX"/>
              </w:rPr>
            </w:pPr>
            <w:r w:rsidRPr="00EA5C36">
              <w:rPr>
                <w:rFonts w:ascii="Times New Roman" w:eastAsia="Times New Roman" w:hAnsi="Times New Roman" w:cs="Times New Roman"/>
                <w:b/>
                <w:bCs/>
                <w:sz w:val="24"/>
                <w:szCs w:val="24"/>
                <w:lang w:eastAsia="es-MX"/>
              </w:rPr>
              <w:t>RD$                  -</w:t>
            </w:r>
          </w:p>
        </w:tc>
      </w:tr>
      <w:tr w:rsidR="009E638C" w:rsidRPr="005518B6" w14:paraId="32D833E6" w14:textId="77777777" w:rsidTr="009E638C">
        <w:trPr>
          <w:trHeight w:val="158"/>
        </w:trPr>
        <w:tc>
          <w:tcPr>
            <w:cnfStyle w:val="001000000000" w:firstRow="0" w:lastRow="0" w:firstColumn="1" w:lastColumn="0" w:oddVBand="0" w:evenVBand="0" w:oddHBand="0" w:evenHBand="0" w:firstRowFirstColumn="0" w:firstRowLastColumn="0" w:lastRowFirstColumn="0" w:lastRowLastColumn="0"/>
            <w:tcW w:w="1975" w:type="pct"/>
            <w:tcBorders>
              <w:top w:val="single" w:sz="4" w:space="0" w:color="auto"/>
              <w:left w:val="nil"/>
              <w:bottom w:val="single" w:sz="4" w:space="0" w:color="auto"/>
              <w:right w:val="nil"/>
            </w:tcBorders>
            <w:hideMark/>
          </w:tcPr>
          <w:p w14:paraId="7D8A123F" w14:textId="77777777" w:rsidR="00BF02CB" w:rsidRPr="00EA5C36" w:rsidRDefault="00BF02CB" w:rsidP="00536E67">
            <w:pPr>
              <w:rPr>
                <w:rFonts w:ascii="Times New Roman" w:eastAsia="Times New Roman" w:hAnsi="Times New Roman" w:cs="Times New Roman"/>
                <w:b w:val="0"/>
                <w:bCs w:val="0"/>
                <w:sz w:val="24"/>
                <w:szCs w:val="24"/>
                <w:lang w:eastAsia="es-MX"/>
              </w:rPr>
            </w:pPr>
            <w:r w:rsidRPr="00EA5C36">
              <w:rPr>
                <w:rFonts w:ascii="Times New Roman" w:eastAsia="Times New Roman" w:hAnsi="Times New Roman" w:cs="Times New Roman"/>
                <w:b w:val="0"/>
                <w:bCs w:val="0"/>
                <w:sz w:val="24"/>
                <w:szCs w:val="24"/>
                <w:lang w:eastAsia="es-MX"/>
              </w:rPr>
              <w:t>excepción - rescisión de contratos cuya terminación no exceda el 40% del monto total del proyecto, obra o servicio</w:t>
            </w:r>
          </w:p>
        </w:tc>
        <w:tc>
          <w:tcPr>
            <w:tcW w:w="3025" w:type="pct"/>
            <w:gridSpan w:val="2"/>
            <w:tcBorders>
              <w:top w:val="single" w:sz="4" w:space="0" w:color="auto"/>
              <w:left w:val="nil"/>
              <w:bottom w:val="single" w:sz="4" w:space="0" w:color="auto"/>
              <w:right w:val="nil"/>
            </w:tcBorders>
            <w:noWrap/>
            <w:hideMark/>
          </w:tcPr>
          <w:p w14:paraId="34EAE822" w14:textId="77777777" w:rsidR="00BF02CB" w:rsidRPr="00EA5C36" w:rsidRDefault="00BF02CB" w:rsidP="00536E6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MX"/>
              </w:rPr>
            </w:pPr>
            <w:r w:rsidRPr="00EA5C36">
              <w:rPr>
                <w:rFonts w:ascii="Times New Roman" w:eastAsia="Times New Roman" w:hAnsi="Times New Roman" w:cs="Times New Roman"/>
                <w:sz w:val="24"/>
                <w:szCs w:val="24"/>
                <w:lang w:eastAsia="es-MX"/>
              </w:rPr>
              <w:t>RD$                      -</w:t>
            </w:r>
          </w:p>
        </w:tc>
      </w:tr>
      <w:tr w:rsidR="009E638C" w:rsidRPr="005518B6" w14:paraId="6F355586" w14:textId="77777777" w:rsidTr="009E638C">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975" w:type="pct"/>
            <w:tcBorders>
              <w:top w:val="single" w:sz="4" w:space="0" w:color="auto"/>
              <w:left w:val="nil"/>
              <w:bottom w:val="single" w:sz="4" w:space="0" w:color="auto"/>
              <w:right w:val="nil"/>
            </w:tcBorders>
            <w:hideMark/>
          </w:tcPr>
          <w:p w14:paraId="2B4BC656" w14:textId="77777777" w:rsidR="00BF02CB" w:rsidRPr="00EA5C36" w:rsidRDefault="00BF02CB" w:rsidP="00536E67">
            <w:pPr>
              <w:rPr>
                <w:rFonts w:ascii="Times New Roman" w:eastAsia="Times New Roman" w:hAnsi="Times New Roman" w:cs="Times New Roman"/>
                <w:b w:val="0"/>
                <w:bCs w:val="0"/>
                <w:sz w:val="24"/>
                <w:szCs w:val="24"/>
                <w:lang w:eastAsia="es-MX"/>
              </w:rPr>
            </w:pPr>
            <w:r w:rsidRPr="00EA5C36">
              <w:rPr>
                <w:rFonts w:ascii="Times New Roman" w:eastAsia="Times New Roman" w:hAnsi="Times New Roman" w:cs="Times New Roman"/>
                <w:b w:val="0"/>
                <w:bCs w:val="0"/>
                <w:sz w:val="24"/>
                <w:szCs w:val="24"/>
                <w:lang w:eastAsia="es-MX"/>
              </w:rPr>
              <w:t>Excepción - resolución 15-08 sobre compra y contratación de pasaje aéreo, combustible y reparación de vehículos de motor</w:t>
            </w:r>
          </w:p>
        </w:tc>
        <w:tc>
          <w:tcPr>
            <w:tcW w:w="3025" w:type="pct"/>
            <w:gridSpan w:val="2"/>
            <w:tcBorders>
              <w:top w:val="single" w:sz="4" w:space="0" w:color="auto"/>
              <w:left w:val="nil"/>
              <w:bottom w:val="single" w:sz="4" w:space="0" w:color="auto"/>
              <w:right w:val="nil"/>
            </w:tcBorders>
            <w:noWrap/>
            <w:hideMark/>
          </w:tcPr>
          <w:p w14:paraId="1504AB89" w14:textId="77777777" w:rsidR="00BF02CB" w:rsidRPr="00EA5C36" w:rsidRDefault="00BF02CB" w:rsidP="00536E6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MX"/>
              </w:rPr>
            </w:pPr>
            <w:r w:rsidRPr="00EA5C36">
              <w:rPr>
                <w:rFonts w:ascii="Times New Roman" w:eastAsia="Times New Roman" w:hAnsi="Times New Roman" w:cs="Times New Roman"/>
                <w:b/>
                <w:bCs/>
                <w:sz w:val="24"/>
                <w:szCs w:val="24"/>
                <w:lang w:eastAsia="es-MX"/>
              </w:rPr>
              <w:t>RD$           -</w:t>
            </w:r>
          </w:p>
        </w:tc>
      </w:tr>
    </w:tbl>
    <w:p w14:paraId="4A713419" w14:textId="4903B6F5" w:rsidR="00600EB6" w:rsidRDefault="00600EB6" w:rsidP="00E062D4">
      <w:pPr>
        <w:pStyle w:val="fuente"/>
        <w:sectPr w:rsidR="00600EB6" w:rsidSect="00F370E7">
          <w:pgSz w:w="12240" w:h="15840"/>
          <w:pgMar w:top="1440" w:right="2160" w:bottom="1440" w:left="2160" w:header="720" w:footer="720" w:gutter="0"/>
          <w:pgNumType w:fmt="lowerRoman"/>
          <w:cols w:space="720"/>
          <w:docGrid w:linePitch="360"/>
        </w:sectPr>
      </w:pPr>
      <w:r>
        <w:t xml:space="preserve">  </w:t>
      </w:r>
      <w:r w:rsidRPr="00600EB6">
        <w:t>Fuente: Sistema Electrónico de Contrataciones Públicas</w:t>
      </w:r>
    </w:p>
    <w:p w14:paraId="35BC5ADA" w14:textId="14F42E93" w:rsidR="00DC78FB" w:rsidRPr="00DC78FB" w:rsidRDefault="00DC78FB" w:rsidP="00476ED4">
      <w:pPr>
        <w:pStyle w:val="Ttulo2"/>
        <w:numPr>
          <w:ilvl w:val="0"/>
          <w:numId w:val="9"/>
        </w:numPr>
        <w:rPr>
          <w:rFonts w:eastAsia="Times New Roman"/>
        </w:rPr>
      </w:pPr>
      <w:bookmarkStart w:id="76" w:name="_Toc218260512"/>
      <w:r w:rsidRPr="00E86276">
        <w:t>Relación</w:t>
      </w:r>
      <w:r w:rsidRPr="00DC78FB">
        <w:rPr>
          <w:rFonts w:eastAsia="Times New Roman"/>
        </w:rPr>
        <w:t xml:space="preserve"> de </w:t>
      </w:r>
      <w:r w:rsidRPr="00107F26">
        <w:t>reportes</w:t>
      </w:r>
      <w:r w:rsidRPr="00DC78FB">
        <w:rPr>
          <w:rFonts w:eastAsia="Times New Roman"/>
        </w:rPr>
        <w:t xml:space="preserve"> </w:t>
      </w:r>
      <w:r w:rsidRPr="00EA5C36">
        <w:rPr>
          <w:rFonts w:eastAsia="Times New Roman"/>
        </w:rPr>
        <w:t>recibido</w:t>
      </w:r>
      <w:r w:rsidRPr="00DC78FB">
        <w:rPr>
          <w:rFonts w:eastAsia="Times New Roman"/>
        </w:rPr>
        <w:t xml:space="preserve">s y realizados </w:t>
      </w:r>
      <w:r w:rsidR="009C225D" w:rsidRPr="00DC78FB">
        <w:rPr>
          <w:rFonts w:eastAsia="Times New Roman"/>
        </w:rPr>
        <w:t>p</w:t>
      </w:r>
      <w:r w:rsidRPr="00DC78FB">
        <w:rPr>
          <w:rFonts w:eastAsia="Times New Roman"/>
        </w:rPr>
        <w:t>or operación y mantenimiento en el año 2025.</w:t>
      </w:r>
      <w:bookmarkEnd w:id="76"/>
    </w:p>
    <w:p w14:paraId="15F63F81" w14:textId="77777777" w:rsidR="00DC78FB" w:rsidRPr="00DC78FB" w:rsidRDefault="00DC78FB" w:rsidP="00DC78FB">
      <w:pPr>
        <w:tabs>
          <w:tab w:val="left" w:pos="3218"/>
        </w:tabs>
        <w:spacing w:after="0" w:line="240" w:lineRule="auto"/>
        <w:rPr>
          <w:rFonts w:eastAsia="Times New Roman"/>
          <w:color w:val="auto"/>
          <w:spacing w:val="0"/>
          <w:lang w:eastAsia="es-DO"/>
        </w:rPr>
      </w:pPr>
    </w:p>
    <w:tbl>
      <w:tblPr>
        <w:tblStyle w:val="Tablaconcuadrcula3"/>
        <w:tblpPr w:leftFromText="141" w:rightFromText="141" w:vertAnchor="text" w:tblpY="1"/>
        <w:tblOverlap w:val="never"/>
        <w:tblW w:w="5000" w:type="pct"/>
        <w:tblLook w:val="04A0" w:firstRow="1" w:lastRow="0" w:firstColumn="1" w:lastColumn="0" w:noHBand="0" w:noVBand="1"/>
      </w:tblPr>
      <w:tblGrid>
        <w:gridCol w:w="1780"/>
        <w:gridCol w:w="2063"/>
        <w:gridCol w:w="2034"/>
        <w:gridCol w:w="2033"/>
      </w:tblGrid>
      <w:tr w:rsidR="00DC78FB" w:rsidRPr="00DC78FB" w14:paraId="756B8993" w14:textId="77777777" w:rsidTr="00DC78FB">
        <w:trPr>
          <w:trHeight w:val="843"/>
        </w:trPr>
        <w:tc>
          <w:tcPr>
            <w:tcW w:w="1125" w:type="pct"/>
            <w:shd w:val="clear" w:color="auto" w:fill="002060"/>
            <w:vAlign w:val="center"/>
          </w:tcPr>
          <w:p w14:paraId="22EEF754" w14:textId="7DBD3B12" w:rsidR="00DC78FB" w:rsidRPr="00DC78FB" w:rsidRDefault="00DC78FB" w:rsidP="00DC78FB">
            <w:pPr>
              <w:spacing w:line="360" w:lineRule="auto"/>
              <w:jc w:val="center"/>
              <w:rPr>
                <w:rFonts w:ascii="Times New Roman" w:eastAsia="Calibri" w:hAnsi="Times New Roman"/>
                <w:b/>
                <w:noProof/>
                <w:color w:val="FFFFFF" w:themeColor="background1"/>
                <w:sz w:val="24"/>
                <w:szCs w:val="24"/>
              </w:rPr>
            </w:pPr>
            <w:r w:rsidRPr="00DC78FB">
              <w:rPr>
                <w:rFonts w:ascii="Times New Roman" w:eastAsia="Calibri" w:hAnsi="Times New Roman"/>
                <w:b/>
                <w:noProof/>
                <w:color w:val="FFFFFF" w:themeColor="background1"/>
                <w:sz w:val="24"/>
                <w:szCs w:val="24"/>
              </w:rPr>
              <w:t>MES</w:t>
            </w:r>
          </w:p>
        </w:tc>
        <w:tc>
          <w:tcPr>
            <w:tcW w:w="1304" w:type="pct"/>
            <w:shd w:val="clear" w:color="auto" w:fill="002060"/>
            <w:vAlign w:val="center"/>
          </w:tcPr>
          <w:p w14:paraId="5C15BDB0" w14:textId="34D065C6" w:rsidR="00DC78FB" w:rsidRPr="00DC78FB" w:rsidRDefault="00DC78FB" w:rsidP="00DC78FB">
            <w:pPr>
              <w:spacing w:line="360" w:lineRule="auto"/>
              <w:jc w:val="center"/>
              <w:rPr>
                <w:rFonts w:ascii="Times New Roman" w:eastAsia="Calibri" w:hAnsi="Times New Roman"/>
                <w:b/>
                <w:noProof/>
                <w:color w:val="FFFFFF" w:themeColor="background1"/>
                <w:sz w:val="24"/>
                <w:szCs w:val="24"/>
              </w:rPr>
            </w:pPr>
            <w:r w:rsidRPr="00DC78FB">
              <w:rPr>
                <w:rFonts w:ascii="Times New Roman" w:eastAsia="Calibri" w:hAnsi="Times New Roman"/>
                <w:b/>
                <w:noProof/>
                <w:color w:val="FFFFFF" w:themeColor="background1"/>
                <w:sz w:val="24"/>
                <w:szCs w:val="24"/>
              </w:rPr>
              <w:t>CANTIDAD DE REPORTE   RECIBIDA</w:t>
            </w:r>
          </w:p>
        </w:tc>
        <w:tc>
          <w:tcPr>
            <w:tcW w:w="1286" w:type="pct"/>
            <w:shd w:val="clear" w:color="auto" w:fill="002060"/>
            <w:vAlign w:val="center"/>
          </w:tcPr>
          <w:p w14:paraId="491AECBE" w14:textId="77120F28" w:rsidR="00DC78FB" w:rsidRPr="00DC78FB" w:rsidRDefault="00DC78FB" w:rsidP="00DC78FB">
            <w:pPr>
              <w:spacing w:line="360" w:lineRule="auto"/>
              <w:jc w:val="center"/>
              <w:rPr>
                <w:rFonts w:ascii="Times New Roman" w:eastAsia="Calibri" w:hAnsi="Times New Roman"/>
                <w:b/>
                <w:noProof/>
                <w:color w:val="FFFFFF" w:themeColor="background1"/>
                <w:sz w:val="24"/>
                <w:szCs w:val="24"/>
              </w:rPr>
            </w:pPr>
            <w:r w:rsidRPr="00DC78FB">
              <w:rPr>
                <w:rFonts w:ascii="Times New Roman" w:eastAsia="Calibri" w:hAnsi="Times New Roman"/>
                <w:b/>
                <w:noProof/>
                <w:color w:val="FFFFFF" w:themeColor="background1"/>
                <w:sz w:val="24"/>
                <w:szCs w:val="24"/>
              </w:rPr>
              <w:t>CANTIDAD DE REPORTE  SOLUCIONADA</w:t>
            </w:r>
          </w:p>
        </w:tc>
        <w:tc>
          <w:tcPr>
            <w:tcW w:w="1286" w:type="pct"/>
            <w:shd w:val="clear" w:color="auto" w:fill="002060"/>
            <w:vAlign w:val="center"/>
          </w:tcPr>
          <w:p w14:paraId="28F90CC4" w14:textId="45AAEEFA" w:rsidR="00DC78FB" w:rsidRPr="00DC78FB" w:rsidRDefault="00DC78FB" w:rsidP="00DC78FB">
            <w:pPr>
              <w:spacing w:line="360" w:lineRule="auto"/>
              <w:jc w:val="center"/>
              <w:rPr>
                <w:rFonts w:ascii="Times New Roman" w:eastAsia="Calibri" w:hAnsi="Times New Roman"/>
                <w:b/>
                <w:noProof/>
                <w:color w:val="FFFFFF" w:themeColor="background1"/>
                <w:sz w:val="24"/>
                <w:szCs w:val="24"/>
              </w:rPr>
            </w:pPr>
            <w:r w:rsidRPr="00DC78FB">
              <w:rPr>
                <w:rFonts w:ascii="Times New Roman" w:eastAsia="Calibri" w:hAnsi="Times New Roman"/>
                <w:b/>
                <w:noProof/>
                <w:color w:val="FFFFFF" w:themeColor="background1"/>
                <w:sz w:val="24"/>
                <w:szCs w:val="24"/>
              </w:rPr>
              <w:t>% DE REPORTE SOLUCIONADA</w:t>
            </w:r>
          </w:p>
        </w:tc>
      </w:tr>
      <w:tr w:rsidR="00DC78FB" w:rsidRPr="00DC78FB" w14:paraId="365E8635" w14:textId="77777777" w:rsidTr="00DC78FB">
        <w:trPr>
          <w:trHeight w:val="416"/>
        </w:trPr>
        <w:tc>
          <w:tcPr>
            <w:tcW w:w="1125" w:type="pct"/>
          </w:tcPr>
          <w:p w14:paraId="3989CC75" w14:textId="12B6D355"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Enero</w:t>
            </w:r>
          </w:p>
        </w:tc>
        <w:tc>
          <w:tcPr>
            <w:tcW w:w="1304" w:type="pct"/>
          </w:tcPr>
          <w:p w14:paraId="112FADAA"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116</w:t>
            </w:r>
          </w:p>
        </w:tc>
        <w:tc>
          <w:tcPr>
            <w:tcW w:w="1286" w:type="pct"/>
          </w:tcPr>
          <w:p w14:paraId="6D261C1C"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109</w:t>
            </w:r>
          </w:p>
        </w:tc>
        <w:tc>
          <w:tcPr>
            <w:tcW w:w="1286" w:type="pct"/>
          </w:tcPr>
          <w:p w14:paraId="6A1157B4"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94%</w:t>
            </w:r>
          </w:p>
        </w:tc>
      </w:tr>
      <w:tr w:rsidR="00DC78FB" w:rsidRPr="00DC78FB" w14:paraId="5732ED6F" w14:textId="77777777" w:rsidTr="00DC78FB">
        <w:trPr>
          <w:trHeight w:val="427"/>
        </w:trPr>
        <w:tc>
          <w:tcPr>
            <w:tcW w:w="1125" w:type="pct"/>
          </w:tcPr>
          <w:p w14:paraId="634F75B8"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Febrero</w:t>
            </w:r>
          </w:p>
        </w:tc>
        <w:tc>
          <w:tcPr>
            <w:tcW w:w="1304" w:type="pct"/>
          </w:tcPr>
          <w:p w14:paraId="6A28BBA3"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116</w:t>
            </w:r>
          </w:p>
        </w:tc>
        <w:tc>
          <w:tcPr>
            <w:tcW w:w="1286" w:type="pct"/>
          </w:tcPr>
          <w:p w14:paraId="37B33FF2"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113</w:t>
            </w:r>
          </w:p>
        </w:tc>
        <w:tc>
          <w:tcPr>
            <w:tcW w:w="1286" w:type="pct"/>
          </w:tcPr>
          <w:p w14:paraId="72A8F7AF"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97%</w:t>
            </w:r>
          </w:p>
        </w:tc>
      </w:tr>
      <w:tr w:rsidR="00DC78FB" w:rsidRPr="00DC78FB" w14:paraId="00865387" w14:textId="77777777" w:rsidTr="00DC78FB">
        <w:trPr>
          <w:trHeight w:val="427"/>
        </w:trPr>
        <w:tc>
          <w:tcPr>
            <w:tcW w:w="1125" w:type="pct"/>
          </w:tcPr>
          <w:p w14:paraId="57CB94B6" w14:textId="0AD628F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Marzo</w:t>
            </w:r>
          </w:p>
        </w:tc>
        <w:tc>
          <w:tcPr>
            <w:tcW w:w="1304" w:type="pct"/>
          </w:tcPr>
          <w:p w14:paraId="187C3182"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110</w:t>
            </w:r>
          </w:p>
        </w:tc>
        <w:tc>
          <w:tcPr>
            <w:tcW w:w="1286" w:type="pct"/>
          </w:tcPr>
          <w:p w14:paraId="6F841434"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104</w:t>
            </w:r>
          </w:p>
        </w:tc>
        <w:tc>
          <w:tcPr>
            <w:tcW w:w="1286" w:type="pct"/>
          </w:tcPr>
          <w:p w14:paraId="3907EFC6"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94%</w:t>
            </w:r>
          </w:p>
        </w:tc>
      </w:tr>
      <w:tr w:rsidR="00DC78FB" w:rsidRPr="00DC78FB" w14:paraId="4C5A27B2" w14:textId="77777777" w:rsidTr="00DC78FB">
        <w:trPr>
          <w:trHeight w:val="427"/>
        </w:trPr>
        <w:tc>
          <w:tcPr>
            <w:tcW w:w="1125" w:type="pct"/>
          </w:tcPr>
          <w:p w14:paraId="3C3F184B" w14:textId="54EE515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Abril</w:t>
            </w:r>
          </w:p>
        </w:tc>
        <w:tc>
          <w:tcPr>
            <w:tcW w:w="1304" w:type="pct"/>
          </w:tcPr>
          <w:p w14:paraId="4DA7FCB8"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116</w:t>
            </w:r>
          </w:p>
        </w:tc>
        <w:tc>
          <w:tcPr>
            <w:tcW w:w="1286" w:type="pct"/>
          </w:tcPr>
          <w:p w14:paraId="4096F2EA"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110</w:t>
            </w:r>
          </w:p>
        </w:tc>
        <w:tc>
          <w:tcPr>
            <w:tcW w:w="1286" w:type="pct"/>
          </w:tcPr>
          <w:p w14:paraId="79F1CD33"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95%</w:t>
            </w:r>
          </w:p>
        </w:tc>
      </w:tr>
      <w:tr w:rsidR="00DC78FB" w:rsidRPr="00DC78FB" w14:paraId="2EFD1DF1" w14:textId="77777777" w:rsidTr="00DC78FB">
        <w:trPr>
          <w:trHeight w:val="416"/>
        </w:trPr>
        <w:tc>
          <w:tcPr>
            <w:tcW w:w="1125" w:type="pct"/>
          </w:tcPr>
          <w:p w14:paraId="39B1AF68" w14:textId="55B346A1"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Mayo</w:t>
            </w:r>
          </w:p>
        </w:tc>
        <w:tc>
          <w:tcPr>
            <w:tcW w:w="1304" w:type="pct"/>
          </w:tcPr>
          <w:p w14:paraId="36F09339"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110</w:t>
            </w:r>
          </w:p>
        </w:tc>
        <w:tc>
          <w:tcPr>
            <w:tcW w:w="1286" w:type="pct"/>
          </w:tcPr>
          <w:p w14:paraId="464CB584"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107</w:t>
            </w:r>
          </w:p>
        </w:tc>
        <w:tc>
          <w:tcPr>
            <w:tcW w:w="1286" w:type="pct"/>
          </w:tcPr>
          <w:p w14:paraId="07DC718F"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97%</w:t>
            </w:r>
          </w:p>
        </w:tc>
      </w:tr>
      <w:tr w:rsidR="00DC78FB" w:rsidRPr="00DC78FB" w14:paraId="2D10FEE9" w14:textId="77777777" w:rsidTr="00DC78FB">
        <w:trPr>
          <w:trHeight w:val="427"/>
        </w:trPr>
        <w:tc>
          <w:tcPr>
            <w:tcW w:w="1125" w:type="pct"/>
          </w:tcPr>
          <w:p w14:paraId="3F7279B9"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Junio</w:t>
            </w:r>
          </w:p>
        </w:tc>
        <w:tc>
          <w:tcPr>
            <w:tcW w:w="1304" w:type="pct"/>
          </w:tcPr>
          <w:p w14:paraId="17A65F20"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112</w:t>
            </w:r>
          </w:p>
        </w:tc>
        <w:tc>
          <w:tcPr>
            <w:tcW w:w="1286" w:type="pct"/>
          </w:tcPr>
          <w:p w14:paraId="649BFB81"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108</w:t>
            </w:r>
          </w:p>
        </w:tc>
        <w:tc>
          <w:tcPr>
            <w:tcW w:w="1286" w:type="pct"/>
          </w:tcPr>
          <w:p w14:paraId="4F0C7C7F"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96%</w:t>
            </w:r>
          </w:p>
        </w:tc>
      </w:tr>
      <w:tr w:rsidR="00DC78FB" w:rsidRPr="00DC78FB" w14:paraId="56F166F5" w14:textId="77777777" w:rsidTr="00DC78FB">
        <w:trPr>
          <w:trHeight w:val="427"/>
        </w:trPr>
        <w:tc>
          <w:tcPr>
            <w:tcW w:w="1125" w:type="pct"/>
          </w:tcPr>
          <w:p w14:paraId="00100445" w14:textId="59A9680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Julio</w:t>
            </w:r>
          </w:p>
        </w:tc>
        <w:tc>
          <w:tcPr>
            <w:tcW w:w="1304" w:type="pct"/>
          </w:tcPr>
          <w:p w14:paraId="37D9FF4F"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127</w:t>
            </w:r>
          </w:p>
        </w:tc>
        <w:tc>
          <w:tcPr>
            <w:tcW w:w="1286" w:type="pct"/>
          </w:tcPr>
          <w:p w14:paraId="41245CD9"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124</w:t>
            </w:r>
          </w:p>
        </w:tc>
        <w:tc>
          <w:tcPr>
            <w:tcW w:w="1286" w:type="pct"/>
          </w:tcPr>
          <w:p w14:paraId="2B0AC341"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97%</w:t>
            </w:r>
          </w:p>
        </w:tc>
      </w:tr>
      <w:tr w:rsidR="00DC78FB" w:rsidRPr="00DC78FB" w14:paraId="114E0222" w14:textId="77777777" w:rsidTr="00DC78FB">
        <w:trPr>
          <w:trHeight w:val="427"/>
        </w:trPr>
        <w:tc>
          <w:tcPr>
            <w:tcW w:w="1125" w:type="pct"/>
          </w:tcPr>
          <w:p w14:paraId="0607B6C0" w14:textId="5308B0B4"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Agosto</w:t>
            </w:r>
          </w:p>
        </w:tc>
        <w:tc>
          <w:tcPr>
            <w:tcW w:w="1304" w:type="pct"/>
          </w:tcPr>
          <w:p w14:paraId="56FBAF97"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90</w:t>
            </w:r>
          </w:p>
        </w:tc>
        <w:tc>
          <w:tcPr>
            <w:tcW w:w="1286" w:type="pct"/>
          </w:tcPr>
          <w:p w14:paraId="108C0681"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88</w:t>
            </w:r>
          </w:p>
        </w:tc>
        <w:tc>
          <w:tcPr>
            <w:tcW w:w="1286" w:type="pct"/>
          </w:tcPr>
          <w:p w14:paraId="66E243C0"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97%</w:t>
            </w:r>
          </w:p>
        </w:tc>
      </w:tr>
      <w:tr w:rsidR="00DC78FB" w:rsidRPr="00DC78FB" w14:paraId="3305B4FB" w14:textId="77777777" w:rsidTr="00DC78FB">
        <w:trPr>
          <w:trHeight w:val="427"/>
        </w:trPr>
        <w:tc>
          <w:tcPr>
            <w:tcW w:w="1125" w:type="pct"/>
          </w:tcPr>
          <w:p w14:paraId="78B47C9C" w14:textId="0F6FD345"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Septiembre</w:t>
            </w:r>
          </w:p>
        </w:tc>
        <w:tc>
          <w:tcPr>
            <w:tcW w:w="1304" w:type="pct"/>
          </w:tcPr>
          <w:p w14:paraId="63B643D9"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112</w:t>
            </w:r>
          </w:p>
        </w:tc>
        <w:tc>
          <w:tcPr>
            <w:tcW w:w="1286" w:type="pct"/>
          </w:tcPr>
          <w:p w14:paraId="6255CFAB"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107</w:t>
            </w:r>
          </w:p>
        </w:tc>
        <w:tc>
          <w:tcPr>
            <w:tcW w:w="1286" w:type="pct"/>
          </w:tcPr>
          <w:p w14:paraId="110CCC49"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95%</w:t>
            </w:r>
          </w:p>
        </w:tc>
      </w:tr>
      <w:tr w:rsidR="00DC78FB" w:rsidRPr="00DC78FB" w14:paraId="208B41DA" w14:textId="77777777" w:rsidTr="00DC78FB">
        <w:trPr>
          <w:trHeight w:val="427"/>
        </w:trPr>
        <w:tc>
          <w:tcPr>
            <w:tcW w:w="1125" w:type="pct"/>
          </w:tcPr>
          <w:p w14:paraId="7CFCDE51" w14:textId="5008A46E"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Octubre</w:t>
            </w:r>
          </w:p>
        </w:tc>
        <w:tc>
          <w:tcPr>
            <w:tcW w:w="1304" w:type="pct"/>
          </w:tcPr>
          <w:p w14:paraId="21A425ED"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117</w:t>
            </w:r>
          </w:p>
        </w:tc>
        <w:tc>
          <w:tcPr>
            <w:tcW w:w="1286" w:type="pct"/>
          </w:tcPr>
          <w:p w14:paraId="314FBB62"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112</w:t>
            </w:r>
          </w:p>
        </w:tc>
        <w:tc>
          <w:tcPr>
            <w:tcW w:w="1286" w:type="pct"/>
          </w:tcPr>
          <w:p w14:paraId="5AD4609D"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95%</w:t>
            </w:r>
          </w:p>
        </w:tc>
      </w:tr>
      <w:tr w:rsidR="00DC78FB" w:rsidRPr="00DC78FB" w14:paraId="72902020" w14:textId="77777777" w:rsidTr="00DC78FB">
        <w:trPr>
          <w:trHeight w:val="427"/>
        </w:trPr>
        <w:tc>
          <w:tcPr>
            <w:tcW w:w="1125" w:type="pct"/>
          </w:tcPr>
          <w:p w14:paraId="196A015E" w14:textId="7698E9CC"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Noviembre</w:t>
            </w:r>
          </w:p>
        </w:tc>
        <w:tc>
          <w:tcPr>
            <w:tcW w:w="1304" w:type="pct"/>
          </w:tcPr>
          <w:p w14:paraId="6714929C"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221</w:t>
            </w:r>
          </w:p>
        </w:tc>
        <w:tc>
          <w:tcPr>
            <w:tcW w:w="1286" w:type="pct"/>
          </w:tcPr>
          <w:p w14:paraId="1B49555F"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113</w:t>
            </w:r>
          </w:p>
        </w:tc>
        <w:tc>
          <w:tcPr>
            <w:tcW w:w="1286" w:type="pct"/>
          </w:tcPr>
          <w:p w14:paraId="675CEA29"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96%</w:t>
            </w:r>
          </w:p>
        </w:tc>
      </w:tr>
      <w:tr w:rsidR="00DC78FB" w:rsidRPr="00DC78FB" w14:paraId="07BF32D8" w14:textId="77777777" w:rsidTr="00DC78FB">
        <w:trPr>
          <w:trHeight w:val="427"/>
        </w:trPr>
        <w:tc>
          <w:tcPr>
            <w:tcW w:w="1125" w:type="pct"/>
          </w:tcPr>
          <w:p w14:paraId="1E2D67C9" w14:textId="634E2F25"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Diciembre</w:t>
            </w:r>
          </w:p>
        </w:tc>
        <w:tc>
          <w:tcPr>
            <w:tcW w:w="1304" w:type="pct"/>
          </w:tcPr>
          <w:p w14:paraId="646E441A"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113</w:t>
            </w:r>
          </w:p>
        </w:tc>
        <w:tc>
          <w:tcPr>
            <w:tcW w:w="1286" w:type="pct"/>
          </w:tcPr>
          <w:p w14:paraId="753775AE"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108</w:t>
            </w:r>
          </w:p>
        </w:tc>
        <w:tc>
          <w:tcPr>
            <w:tcW w:w="1286" w:type="pct"/>
          </w:tcPr>
          <w:p w14:paraId="6BAA850D" w14:textId="77777777" w:rsidR="00DC78FB" w:rsidRPr="00A26312" w:rsidRDefault="00DC78FB" w:rsidP="00DC78FB">
            <w:pPr>
              <w:ind w:right="-69"/>
              <w:jc w:val="center"/>
              <w:rPr>
                <w:rFonts w:ascii="Times New Roman" w:eastAsia="Times New Roman" w:hAnsi="Times New Roman"/>
                <w:sz w:val="24"/>
                <w:szCs w:val="28"/>
                <w:lang w:eastAsia="es-DO"/>
              </w:rPr>
            </w:pPr>
            <w:r w:rsidRPr="00A26312">
              <w:rPr>
                <w:rFonts w:ascii="Times New Roman" w:eastAsia="Times New Roman" w:hAnsi="Times New Roman"/>
                <w:sz w:val="24"/>
                <w:szCs w:val="28"/>
                <w:lang w:eastAsia="es-DO"/>
              </w:rPr>
              <w:t>95%</w:t>
            </w:r>
          </w:p>
        </w:tc>
      </w:tr>
      <w:tr w:rsidR="00DC78FB" w:rsidRPr="00DC78FB" w14:paraId="24BD6595" w14:textId="77777777" w:rsidTr="00DC78FB">
        <w:trPr>
          <w:trHeight w:val="427"/>
        </w:trPr>
        <w:tc>
          <w:tcPr>
            <w:tcW w:w="1125" w:type="pct"/>
            <w:shd w:val="clear" w:color="auto" w:fill="002060"/>
          </w:tcPr>
          <w:p w14:paraId="4D0E4A55" w14:textId="77777777" w:rsidR="00DC78FB" w:rsidRPr="00DC78FB" w:rsidRDefault="00DC78FB" w:rsidP="00DC78FB">
            <w:pPr>
              <w:spacing w:line="360" w:lineRule="auto"/>
              <w:jc w:val="center"/>
              <w:rPr>
                <w:rFonts w:ascii="Times New Roman" w:eastAsia="Calibri" w:hAnsi="Times New Roman"/>
                <w:b/>
                <w:noProof/>
                <w:color w:val="FFFFFF" w:themeColor="background1"/>
                <w:sz w:val="24"/>
                <w:szCs w:val="24"/>
              </w:rPr>
            </w:pPr>
            <w:r w:rsidRPr="00DC78FB">
              <w:rPr>
                <w:rFonts w:ascii="Times New Roman" w:eastAsia="Calibri" w:hAnsi="Times New Roman"/>
                <w:b/>
                <w:noProof/>
                <w:color w:val="FFFFFF" w:themeColor="background1"/>
                <w:sz w:val="24"/>
                <w:szCs w:val="24"/>
              </w:rPr>
              <w:t xml:space="preserve">Total </w:t>
            </w:r>
          </w:p>
        </w:tc>
        <w:tc>
          <w:tcPr>
            <w:tcW w:w="1304" w:type="pct"/>
            <w:shd w:val="clear" w:color="auto" w:fill="002060"/>
          </w:tcPr>
          <w:p w14:paraId="00A0B2E5" w14:textId="77777777" w:rsidR="00DC78FB" w:rsidRPr="00DC78FB" w:rsidRDefault="00DC78FB" w:rsidP="00DC78FB">
            <w:pPr>
              <w:spacing w:line="360" w:lineRule="auto"/>
              <w:jc w:val="center"/>
              <w:rPr>
                <w:rFonts w:ascii="Times New Roman" w:eastAsia="Calibri" w:hAnsi="Times New Roman"/>
                <w:b/>
                <w:noProof/>
                <w:color w:val="FFFFFF" w:themeColor="background1"/>
                <w:sz w:val="24"/>
                <w:szCs w:val="24"/>
              </w:rPr>
            </w:pPr>
            <w:r w:rsidRPr="00DC78FB">
              <w:rPr>
                <w:rFonts w:ascii="Times New Roman" w:eastAsia="Calibri" w:hAnsi="Times New Roman"/>
                <w:b/>
                <w:noProof/>
                <w:color w:val="FFFFFF" w:themeColor="background1"/>
                <w:sz w:val="24"/>
                <w:szCs w:val="24"/>
              </w:rPr>
              <w:t>1,360</w:t>
            </w:r>
          </w:p>
        </w:tc>
        <w:tc>
          <w:tcPr>
            <w:tcW w:w="1286" w:type="pct"/>
            <w:shd w:val="clear" w:color="auto" w:fill="002060"/>
          </w:tcPr>
          <w:p w14:paraId="2FFB9E42" w14:textId="77777777" w:rsidR="00DC78FB" w:rsidRPr="00DC78FB" w:rsidRDefault="00DC78FB" w:rsidP="00DC78FB">
            <w:pPr>
              <w:spacing w:line="360" w:lineRule="auto"/>
              <w:jc w:val="center"/>
              <w:rPr>
                <w:rFonts w:ascii="Times New Roman" w:eastAsia="Calibri" w:hAnsi="Times New Roman"/>
                <w:b/>
                <w:noProof/>
                <w:color w:val="FFFFFF" w:themeColor="background1"/>
                <w:sz w:val="24"/>
                <w:szCs w:val="24"/>
              </w:rPr>
            </w:pPr>
            <w:r w:rsidRPr="00DC78FB">
              <w:rPr>
                <w:rFonts w:ascii="Times New Roman" w:eastAsia="Calibri" w:hAnsi="Times New Roman"/>
                <w:b/>
                <w:noProof/>
                <w:color w:val="FFFFFF" w:themeColor="background1"/>
                <w:sz w:val="24"/>
                <w:szCs w:val="24"/>
              </w:rPr>
              <w:t>1,303</w:t>
            </w:r>
          </w:p>
        </w:tc>
        <w:tc>
          <w:tcPr>
            <w:tcW w:w="1286" w:type="pct"/>
            <w:shd w:val="clear" w:color="auto" w:fill="002060"/>
          </w:tcPr>
          <w:p w14:paraId="62F3241D" w14:textId="77777777" w:rsidR="00DC78FB" w:rsidRPr="00DC78FB" w:rsidRDefault="00DC78FB" w:rsidP="00DC78FB">
            <w:pPr>
              <w:spacing w:line="360" w:lineRule="auto"/>
              <w:jc w:val="center"/>
              <w:rPr>
                <w:rFonts w:ascii="Times New Roman" w:eastAsia="Calibri" w:hAnsi="Times New Roman"/>
                <w:b/>
                <w:noProof/>
                <w:color w:val="FFFFFF" w:themeColor="background1"/>
                <w:sz w:val="24"/>
                <w:szCs w:val="24"/>
              </w:rPr>
            </w:pPr>
            <w:r w:rsidRPr="00DC78FB">
              <w:rPr>
                <w:rFonts w:ascii="Times New Roman" w:eastAsia="Calibri" w:hAnsi="Times New Roman"/>
                <w:b/>
                <w:noProof/>
                <w:color w:val="FFFFFF" w:themeColor="background1"/>
                <w:sz w:val="24"/>
                <w:szCs w:val="24"/>
              </w:rPr>
              <w:t>96%</w:t>
            </w:r>
          </w:p>
        </w:tc>
      </w:tr>
    </w:tbl>
    <w:p w14:paraId="088B16A2" w14:textId="4186134A" w:rsidR="00A20539" w:rsidRDefault="00DC78FB" w:rsidP="00F370E7">
      <w:pPr>
        <w:pStyle w:val="fuente"/>
      </w:pPr>
      <w:r>
        <w:t xml:space="preserve">Fuente. </w:t>
      </w:r>
      <w:r w:rsidR="009A7376">
        <w:t>Estadísticas</w:t>
      </w:r>
      <w:r>
        <w:t xml:space="preserve"> del </w:t>
      </w:r>
      <w:r w:rsidR="009A7376">
        <w:t>área de</w:t>
      </w:r>
      <w:r w:rsidR="00E86276" w:rsidRPr="00E86276">
        <w:rPr>
          <w:rFonts w:eastAsia="Times New Roman"/>
        </w:rPr>
        <w:t xml:space="preserve"> </w:t>
      </w:r>
      <w:r w:rsidR="00E86276">
        <w:rPr>
          <w:rFonts w:eastAsia="Times New Roman"/>
        </w:rPr>
        <w:t xml:space="preserve">de </w:t>
      </w:r>
      <w:r w:rsidR="00E86276" w:rsidRPr="00DC78FB">
        <w:rPr>
          <w:rFonts w:eastAsia="Times New Roman"/>
        </w:rPr>
        <w:t>operación y mantenimiento</w:t>
      </w:r>
    </w:p>
    <w:p w14:paraId="40AC7BFE" w14:textId="77777777" w:rsidR="00A20539" w:rsidRDefault="00A20539" w:rsidP="00F73CDC">
      <w:pPr>
        <w:spacing w:line="360" w:lineRule="auto"/>
        <w:jc w:val="both"/>
        <w:rPr>
          <w:rFonts w:eastAsia="Calibri"/>
          <w:noProof/>
        </w:rPr>
      </w:pPr>
    </w:p>
    <w:p w14:paraId="1925745F" w14:textId="77777777" w:rsidR="00A20539" w:rsidRDefault="00A20539" w:rsidP="00F73CDC">
      <w:pPr>
        <w:spacing w:line="360" w:lineRule="auto"/>
        <w:jc w:val="both"/>
        <w:rPr>
          <w:rFonts w:eastAsia="Calibri"/>
          <w:noProof/>
        </w:rPr>
      </w:pPr>
    </w:p>
    <w:p w14:paraId="737EABDB" w14:textId="77777777" w:rsidR="00460377" w:rsidRDefault="00460377" w:rsidP="00F73CDC">
      <w:pPr>
        <w:spacing w:line="360" w:lineRule="auto"/>
        <w:jc w:val="both"/>
        <w:rPr>
          <w:rFonts w:eastAsia="Calibri"/>
          <w:noProof/>
        </w:rPr>
      </w:pPr>
    </w:p>
    <w:p w14:paraId="7A75BE91" w14:textId="77777777" w:rsidR="00476ED4" w:rsidRDefault="00476ED4" w:rsidP="00F73CDC">
      <w:pPr>
        <w:spacing w:line="360" w:lineRule="auto"/>
        <w:jc w:val="both"/>
        <w:rPr>
          <w:rFonts w:eastAsia="Calibri"/>
          <w:noProof/>
        </w:rPr>
      </w:pPr>
    </w:p>
    <w:p w14:paraId="0BB6E690" w14:textId="77777777" w:rsidR="00460377" w:rsidRDefault="00460377" w:rsidP="00F73CDC">
      <w:pPr>
        <w:spacing w:line="360" w:lineRule="auto"/>
        <w:jc w:val="both"/>
        <w:rPr>
          <w:rFonts w:eastAsia="Calibri"/>
          <w:noProof/>
        </w:rPr>
      </w:pPr>
    </w:p>
    <w:p w14:paraId="22C35F0A" w14:textId="77777777" w:rsidR="00460377" w:rsidRDefault="00460377" w:rsidP="00F73CDC">
      <w:pPr>
        <w:spacing w:line="360" w:lineRule="auto"/>
        <w:jc w:val="both"/>
        <w:rPr>
          <w:rFonts w:eastAsia="Calibri"/>
          <w:noProof/>
        </w:rPr>
      </w:pPr>
    </w:p>
    <w:p w14:paraId="28DEBCE3" w14:textId="3C1656DA" w:rsidR="00A20539" w:rsidRPr="00476ED4" w:rsidRDefault="00A20539" w:rsidP="00476ED4">
      <w:pPr>
        <w:pStyle w:val="Ttulo2"/>
        <w:numPr>
          <w:ilvl w:val="0"/>
          <w:numId w:val="9"/>
        </w:numPr>
        <w:rPr>
          <w:rFonts w:eastAsia="Times New Roman"/>
        </w:rPr>
      </w:pPr>
      <w:bookmarkStart w:id="77" w:name="_Toc218260513"/>
      <w:r w:rsidRPr="00476ED4">
        <w:rPr>
          <w:rFonts w:eastAsia="Times New Roman"/>
        </w:rPr>
        <w:t>Proyectos en licitaci</w:t>
      </w:r>
      <w:r w:rsidR="009C225D" w:rsidRPr="00476ED4">
        <w:rPr>
          <w:rFonts w:eastAsia="Times New Roman"/>
        </w:rPr>
        <w:t>ó</w:t>
      </w:r>
      <w:r w:rsidRPr="00476ED4">
        <w:rPr>
          <w:rFonts w:eastAsia="Times New Roman"/>
        </w:rPr>
        <w:t>n</w:t>
      </w:r>
      <w:bookmarkEnd w:id="77"/>
    </w:p>
    <w:p w14:paraId="4F125513" w14:textId="14A569F6" w:rsidR="00A20539" w:rsidRPr="00476ED4" w:rsidRDefault="00A20539" w:rsidP="00A20539">
      <w:pPr>
        <w:jc w:val="center"/>
        <w:rPr>
          <w:b/>
          <w:bCs/>
          <w:noProof/>
        </w:rPr>
      </w:pPr>
      <w:r w:rsidRPr="00476ED4">
        <w:rPr>
          <w:b/>
          <w:bCs/>
          <w:noProof/>
        </w:rPr>
        <w:t>42 Ampliaciones de Redes (SNIP 16340)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
        <w:gridCol w:w="3880"/>
        <w:gridCol w:w="813"/>
        <w:gridCol w:w="881"/>
        <w:gridCol w:w="1981"/>
      </w:tblGrid>
      <w:tr w:rsidR="00A20539" w:rsidRPr="00A20539" w14:paraId="3A517794" w14:textId="77777777" w:rsidTr="00476ED4">
        <w:trPr>
          <w:trHeight w:val="57"/>
        </w:trPr>
        <w:tc>
          <w:tcPr>
            <w:tcW w:w="224" w:type="pct"/>
            <w:shd w:val="clear" w:color="auto" w:fill="002060"/>
            <w:noWrap/>
            <w:vAlign w:val="center"/>
            <w:hideMark/>
          </w:tcPr>
          <w:p w14:paraId="24E6CB85" w14:textId="77777777" w:rsidR="00A20539" w:rsidRPr="00A20539" w:rsidRDefault="00A20539" w:rsidP="00A20539">
            <w:pPr>
              <w:spacing w:after="0" w:line="240" w:lineRule="auto"/>
              <w:rPr>
                <w:rFonts w:eastAsia="Times New Roman"/>
                <w:b/>
                <w:bCs/>
                <w:color w:val="FFFFFF" w:themeColor="background1"/>
                <w:spacing w:val="0"/>
                <w:sz w:val="20"/>
                <w:szCs w:val="20"/>
                <w:lang w:eastAsia="es-DO"/>
              </w:rPr>
            </w:pPr>
            <w:r w:rsidRPr="00A20539">
              <w:rPr>
                <w:rFonts w:eastAsia="Times New Roman"/>
                <w:b/>
                <w:bCs/>
                <w:color w:val="FFFFFF" w:themeColor="background1"/>
                <w:spacing w:val="0"/>
                <w:sz w:val="20"/>
                <w:szCs w:val="20"/>
                <w:lang w:eastAsia="es-DO"/>
              </w:rPr>
              <w:t>No</w:t>
            </w:r>
          </w:p>
        </w:tc>
        <w:tc>
          <w:tcPr>
            <w:tcW w:w="2453" w:type="pct"/>
            <w:shd w:val="clear" w:color="auto" w:fill="002060"/>
            <w:noWrap/>
            <w:vAlign w:val="center"/>
            <w:hideMark/>
          </w:tcPr>
          <w:p w14:paraId="451A66B6" w14:textId="77777777" w:rsidR="00A20539" w:rsidRPr="00A20539" w:rsidRDefault="00A20539" w:rsidP="00A20539">
            <w:pPr>
              <w:spacing w:after="0" w:line="240" w:lineRule="auto"/>
              <w:rPr>
                <w:rFonts w:eastAsia="Times New Roman"/>
                <w:b/>
                <w:bCs/>
                <w:color w:val="FFFFFF" w:themeColor="background1"/>
                <w:spacing w:val="0"/>
                <w:sz w:val="20"/>
                <w:szCs w:val="20"/>
                <w:lang w:eastAsia="es-DO"/>
              </w:rPr>
            </w:pPr>
            <w:r w:rsidRPr="00A20539">
              <w:rPr>
                <w:rFonts w:eastAsia="Times New Roman"/>
                <w:b/>
                <w:bCs/>
                <w:color w:val="FFFFFF" w:themeColor="background1"/>
                <w:spacing w:val="0"/>
                <w:sz w:val="20"/>
                <w:szCs w:val="20"/>
                <w:lang w:eastAsia="es-DO"/>
              </w:rPr>
              <w:t>Ampliación de Redes</w:t>
            </w:r>
          </w:p>
        </w:tc>
        <w:tc>
          <w:tcPr>
            <w:tcW w:w="514" w:type="pct"/>
            <w:shd w:val="clear" w:color="auto" w:fill="002060"/>
            <w:noWrap/>
            <w:vAlign w:val="center"/>
            <w:hideMark/>
          </w:tcPr>
          <w:p w14:paraId="20E33334" w14:textId="6619FDD6" w:rsidR="00A20539" w:rsidRPr="00A20539" w:rsidRDefault="00A20539" w:rsidP="00A20539">
            <w:pPr>
              <w:spacing w:after="0" w:line="240" w:lineRule="auto"/>
              <w:rPr>
                <w:rFonts w:eastAsia="Times New Roman"/>
                <w:b/>
                <w:bCs/>
                <w:color w:val="FFFFFF" w:themeColor="background1"/>
                <w:spacing w:val="0"/>
                <w:sz w:val="20"/>
                <w:szCs w:val="20"/>
                <w:lang w:eastAsia="es-DO"/>
              </w:rPr>
            </w:pPr>
            <w:r w:rsidRPr="00A20539">
              <w:rPr>
                <w:rFonts w:eastAsia="Times New Roman"/>
                <w:b/>
                <w:bCs/>
                <w:color w:val="FFFFFF" w:themeColor="background1"/>
                <w:spacing w:val="0"/>
                <w:sz w:val="20"/>
                <w:szCs w:val="20"/>
                <w:lang w:eastAsia="es-DO"/>
              </w:rPr>
              <w:t>Vivienda</w:t>
            </w:r>
          </w:p>
        </w:tc>
        <w:tc>
          <w:tcPr>
            <w:tcW w:w="557" w:type="pct"/>
            <w:shd w:val="clear" w:color="auto" w:fill="002060"/>
            <w:noWrap/>
            <w:vAlign w:val="center"/>
            <w:hideMark/>
          </w:tcPr>
          <w:p w14:paraId="4730189F" w14:textId="47B44E2E" w:rsidR="00A20539" w:rsidRPr="00A20539" w:rsidRDefault="00A20539" w:rsidP="00A20539">
            <w:pPr>
              <w:spacing w:after="0" w:line="240" w:lineRule="auto"/>
              <w:rPr>
                <w:rFonts w:eastAsia="Times New Roman"/>
                <w:b/>
                <w:bCs/>
                <w:color w:val="FFFFFF" w:themeColor="background1"/>
                <w:spacing w:val="0"/>
                <w:sz w:val="20"/>
                <w:szCs w:val="20"/>
                <w:lang w:eastAsia="es-DO"/>
              </w:rPr>
            </w:pPr>
            <w:r w:rsidRPr="00A20539">
              <w:rPr>
                <w:rFonts w:eastAsia="Times New Roman"/>
                <w:b/>
                <w:bCs/>
                <w:color w:val="FFFFFF" w:themeColor="background1"/>
                <w:spacing w:val="0"/>
                <w:sz w:val="20"/>
                <w:szCs w:val="20"/>
                <w:lang w:eastAsia="es-DO"/>
              </w:rPr>
              <w:t>Población</w:t>
            </w:r>
          </w:p>
        </w:tc>
        <w:tc>
          <w:tcPr>
            <w:tcW w:w="1252" w:type="pct"/>
            <w:shd w:val="clear" w:color="auto" w:fill="002060"/>
            <w:noWrap/>
            <w:vAlign w:val="center"/>
            <w:hideMark/>
          </w:tcPr>
          <w:p w14:paraId="1B2D7796" w14:textId="7E5837FB" w:rsidR="00A20539" w:rsidRPr="00A20539" w:rsidRDefault="00A20539" w:rsidP="00A20539">
            <w:pPr>
              <w:spacing w:after="0" w:line="240" w:lineRule="auto"/>
              <w:rPr>
                <w:rFonts w:eastAsia="Times New Roman"/>
                <w:b/>
                <w:bCs/>
                <w:color w:val="FFFFFF" w:themeColor="background1"/>
                <w:spacing w:val="0"/>
                <w:sz w:val="20"/>
                <w:szCs w:val="20"/>
                <w:lang w:eastAsia="es-DO"/>
              </w:rPr>
            </w:pPr>
            <w:r w:rsidRPr="00A20539">
              <w:rPr>
                <w:rFonts w:eastAsia="Times New Roman"/>
                <w:b/>
                <w:bCs/>
                <w:color w:val="FFFFFF" w:themeColor="background1"/>
                <w:spacing w:val="0"/>
                <w:sz w:val="20"/>
                <w:szCs w:val="20"/>
                <w:lang w:eastAsia="es-DO"/>
              </w:rPr>
              <w:t>Monto Presupuesto RD$</w:t>
            </w:r>
          </w:p>
        </w:tc>
      </w:tr>
      <w:tr w:rsidR="00476ED4" w:rsidRPr="00476ED4" w14:paraId="6CB62695" w14:textId="77777777" w:rsidTr="00476ED4">
        <w:trPr>
          <w:trHeight w:val="57"/>
        </w:trPr>
        <w:tc>
          <w:tcPr>
            <w:tcW w:w="224" w:type="pct"/>
            <w:noWrap/>
            <w:vAlign w:val="center"/>
            <w:hideMark/>
          </w:tcPr>
          <w:p w14:paraId="62654A8C" w14:textId="77777777" w:rsidR="00A20539" w:rsidRPr="00476ED4" w:rsidRDefault="00A20539" w:rsidP="00A20539">
            <w:pPr>
              <w:spacing w:after="0" w:line="240" w:lineRule="auto"/>
              <w:rPr>
                <w:rFonts w:eastAsia="Times New Roman"/>
                <w:b/>
                <w:bCs/>
                <w:spacing w:val="0"/>
                <w:sz w:val="20"/>
                <w:szCs w:val="20"/>
                <w:lang w:eastAsia="es-DO"/>
              </w:rPr>
            </w:pPr>
          </w:p>
        </w:tc>
        <w:tc>
          <w:tcPr>
            <w:tcW w:w="2453" w:type="pct"/>
            <w:noWrap/>
            <w:vAlign w:val="center"/>
            <w:hideMark/>
          </w:tcPr>
          <w:p w14:paraId="62E9B845"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Municipio de Cayetano Germosén</w:t>
            </w:r>
          </w:p>
        </w:tc>
        <w:tc>
          <w:tcPr>
            <w:tcW w:w="514" w:type="pct"/>
            <w:noWrap/>
            <w:vAlign w:val="center"/>
            <w:hideMark/>
          </w:tcPr>
          <w:p w14:paraId="3B4F1FFC" w14:textId="5E7C8AC2" w:rsidR="00A20539" w:rsidRPr="00476ED4" w:rsidRDefault="00A20539" w:rsidP="00A20539">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1,038</w:t>
            </w:r>
          </w:p>
        </w:tc>
        <w:tc>
          <w:tcPr>
            <w:tcW w:w="557" w:type="pct"/>
            <w:noWrap/>
            <w:vAlign w:val="center"/>
            <w:hideMark/>
          </w:tcPr>
          <w:p w14:paraId="658AD61E" w14:textId="4E6FB846" w:rsidR="00A20539" w:rsidRPr="00476ED4" w:rsidRDefault="00A20539" w:rsidP="00A20539">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3,114</w:t>
            </w:r>
          </w:p>
        </w:tc>
        <w:tc>
          <w:tcPr>
            <w:tcW w:w="1252" w:type="pct"/>
            <w:noWrap/>
            <w:vAlign w:val="center"/>
            <w:hideMark/>
          </w:tcPr>
          <w:p w14:paraId="1A45395B" w14:textId="40BDCABE" w:rsidR="00A20539" w:rsidRPr="00476ED4" w:rsidRDefault="00A20539" w:rsidP="00A20539">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11,770,546.46</w:t>
            </w:r>
          </w:p>
        </w:tc>
      </w:tr>
      <w:tr w:rsidR="00476ED4" w:rsidRPr="00476ED4" w14:paraId="740A47C0" w14:textId="77777777" w:rsidTr="00476ED4">
        <w:trPr>
          <w:trHeight w:val="57"/>
        </w:trPr>
        <w:tc>
          <w:tcPr>
            <w:tcW w:w="224" w:type="pct"/>
            <w:noWrap/>
            <w:vAlign w:val="center"/>
            <w:hideMark/>
          </w:tcPr>
          <w:p w14:paraId="22F309C2"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w:t>
            </w:r>
          </w:p>
        </w:tc>
        <w:tc>
          <w:tcPr>
            <w:tcW w:w="2453" w:type="pct"/>
            <w:noWrap/>
            <w:vAlign w:val="center"/>
            <w:hideMark/>
          </w:tcPr>
          <w:p w14:paraId="60CA130B"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Gallera - Guanábano</w:t>
            </w:r>
          </w:p>
        </w:tc>
        <w:tc>
          <w:tcPr>
            <w:tcW w:w="514" w:type="pct"/>
            <w:noWrap/>
            <w:vAlign w:val="center"/>
            <w:hideMark/>
          </w:tcPr>
          <w:p w14:paraId="43497658" w14:textId="4157B86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670</w:t>
            </w:r>
          </w:p>
        </w:tc>
        <w:tc>
          <w:tcPr>
            <w:tcW w:w="557" w:type="pct"/>
            <w:noWrap/>
            <w:vAlign w:val="center"/>
            <w:hideMark/>
          </w:tcPr>
          <w:p w14:paraId="744DF6A4" w14:textId="240712B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2,010</w:t>
            </w:r>
          </w:p>
        </w:tc>
        <w:tc>
          <w:tcPr>
            <w:tcW w:w="1252" w:type="pct"/>
            <w:noWrap/>
            <w:vAlign w:val="center"/>
            <w:hideMark/>
          </w:tcPr>
          <w:p w14:paraId="6DFBE843" w14:textId="02B0FDF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225,612.53</w:t>
            </w:r>
          </w:p>
        </w:tc>
      </w:tr>
      <w:tr w:rsidR="00476ED4" w:rsidRPr="00476ED4" w14:paraId="1D780BDB" w14:textId="77777777" w:rsidTr="00476ED4">
        <w:trPr>
          <w:trHeight w:val="57"/>
        </w:trPr>
        <w:tc>
          <w:tcPr>
            <w:tcW w:w="224" w:type="pct"/>
            <w:noWrap/>
            <w:vAlign w:val="center"/>
            <w:hideMark/>
          </w:tcPr>
          <w:p w14:paraId="496F82DE"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w:t>
            </w:r>
          </w:p>
        </w:tc>
        <w:tc>
          <w:tcPr>
            <w:tcW w:w="2453" w:type="pct"/>
            <w:noWrap/>
            <w:vAlign w:val="center"/>
            <w:hideMark/>
          </w:tcPr>
          <w:p w14:paraId="55FC4AB3"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Villa Progreso</w:t>
            </w:r>
          </w:p>
        </w:tc>
        <w:tc>
          <w:tcPr>
            <w:tcW w:w="514" w:type="pct"/>
            <w:noWrap/>
            <w:vAlign w:val="center"/>
            <w:hideMark/>
          </w:tcPr>
          <w:p w14:paraId="4ACA9CE1" w14:textId="0CEDBA3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190</w:t>
            </w:r>
          </w:p>
        </w:tc>
        <w:tc>
          <w:tcPr>
            <w:tcW w:w="557" w:type="pct"/>
            <w:noWrap/>
            <w:vAlign w:val="center"/>
            <w:hideMark/>
          </w:tcPr>
          <w:p w14:paraId="59F13423" w14:textId="0CA716D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570</w:t>
            </w:r>
          </w:p>
        </w:tc>
        <w:tc>
          <w:tcPr>
            <w:tcW w:w="1252" w:type="pct"/>
            <w:noWrap/>
            <w:vAlign w:val="center"/>
            <w:hideMark/>
          </w:tcPr>
          <w:p w14:paraId="1569F8BC" w14:textId="3E22A91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4,074,815.47</w:t>
            </w:r>
          </w:p>
        </w:tc>
      </w:tr>
      <w:tr w:rsidR="00476ED4" w:rsidRPr="00476ED4" w14:paraId="617243F9" w14:textId="77777777" w:rsidTr="00476ED4">
        <w:trPr>
          <w:trHeight w:val="57"/>
        </w:trPr>
        <w:tc>
          <w:tcPr>
            <w:tcW w:w="224" w:type="pct"/>
            <w:noWrap/>
            <w:vAlign w:val="center"/>
            <w:hideMark/>
          </w:tcPr>
          <w:p w14:paraId="216B95F2"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w:t>
            </w:r>
          </w:p>
        </w:tc>
        <w:tc>
          <w:tcPr>
            <w:tcW w:w="2453" w:type="pct"/>
            <w:noWrap/>
            <w:vAlign w:val="center"/>
            <w:hideMark/>
          </w:tcPr>
          <w:p w14:paraId="3764200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Sabana De Los Jiménez</w:t>
            </w:r>
          </w:p>
        </w:tc>
        <w:tc>
          <w:tcPr>
            <w:tcW w:w="514" w:type="pct"/>
            <w:noWrap/>
            <w:vAlign w:val="center"/>
            <w:hideMark/>
          </w:tcPr>
          <w:p w14:paraId="172DB8D0" w14:textId="378D3BF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12</w:t>
            </w:r>
          </w:p>
        </w:tc>
        <w:tc>
          <w:tcPr>
            <w:tcW w:w="557" w:type="pct"/>
            <w:noWrap/>
            <w:vAlign w:val="center"/>
            <w:hideMark/>
          </w:tcPr>
          <w:p w14:paraId="5017B83D" w14:textId="4C6EB8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36</w:t>
            </w:r>
          </w:p>
        </w:tc>
        <w:tc>
          <w:tcPr>
            <w:tcW w:w="1252" w:type="pct"/>
            <w:noWrap/>
            <w:vAlign w:val="center"/>
            <w:hideMark/>
          </w:tcPr>
          <w:p w14:paraId="3903CA3C" w14:textId="0EE6AD55"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511,793.94</w:t>
            </w:r>
          </w:p>
        </w:tc>
      </w:tr>
      <w:tr w:rsidR="00476ED4" w:rsidRPr="00476ED4" w14:paraId="30F9FEAF" w14:textId="77777777" w:rsidTr="00476ED4">
        <w:trPr>
          <w:trHeight w:val="57"/>
        </w:trPr>
        <w:tc>
          <w:tcPr>
            <w:tcW w:w="224" w:type="pct"/>
            <w:noWrap/>
            <w:vAlign w:val="center"/>
            <w:hideMark/>
          </w:tcPr>
          <w:p w14:paraId="77A6A20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w:t>
            </w:r>
          </w:p>
        </w:tc>
        <w:tc>
          <w:tcPr>
            <w:tcW w:w="2453" w:type="pct"/>
            <w:noWrap/>
            <w:vAlign w:val="center"/>
            <w:hideMark/>
          </w:tcPr>
          <w:p w14:paraId="4EA339C4" w14:textId="4294435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Calle Del Rio</w:t>
            </w:r>
          </w:p>
        </w:tc>
        <w:tc>
          <w:tcPr>
            <w:tcW w:w="514" w:type="pct"/>
            <w:noWrap/>
            <w:vAlign w:val="center"/>
            <w:hideMark/>
          </w:tcPr>
          <w:p w14:paraId="66EBEFD7" w14:textId="224E3D1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47</w:t>
            </w:r>
          </w:p>
        </w:tc>
        <w:tc>
          <w:tcPr>
            <w:tcW w:w="557" w:type="pct"/>
            <w:noWrap/>
            <w:vAlign w:val="center"/>
            <w:hideMark/>
          </w:tcPr>
          <w:p w14:paraId="045CEA91" w14:textId="7384817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141</w:t>
            </w:r>
          </w:p>
        </w:tc>
        <w:tc>
          <w:tcPr>
            <w:tcW w:w="1252" w:type="pct"/>
            <w:noWrap/>
            <w:vAlign w:val="center"/>
            <w:hideMark/>
          </w:tcPr>
          <w:p w14:paraId="7B9F7FE2" w14:textId="51B315E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2,438,230.13</w:t>
            </w:r>
          </w:p>
        </w:tc>
      </w:tr>
      <w:tr w:rsidR="00476ED4" w:rsidRPr="00476ED4" w14:paraId="556D400A" w14:textId="77777777" w:rsidTr="00476ED4">
        <w:trPr>
          <w:trHeight w:val="57"/>
        </w:trPr>
        <w:tc>
          <w:tcPr>
            <w:tcW w:w="224" w:type="pct"/>
            <w:noWrap/>
            <w:vAlign w:val="center"/>
            <w:hideMark/>
          </w:tcPr>
          <w:p w14:paraId="01AC438A"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w:t>
            </w:r>
          </w:p>
        </w:tc>
        <w:tc>
          <w:tcPr>
            <w:tcW w:w="2453" w:type="pct"/>
            <w:noWrap/>
            <w:vAlign w:val="center"/>
            <w:hideMark/>
          </w:tcPr>
          <w:p w14:paraId="48A7AEF1"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Penda</w:t>
            </w:r>
          </w:p>
        </w:tc>
        <w:tc>
          <w:tcPr>
            <w:tcW w:w="514" w:type="pct"/>
            <w:noWrap/>
            <w:vAlign w:val="center"/>
            <w:hideMark/>
          </w:tcPr>
          <w:p w14:paraId="63EF3B07" w14:textId="3059B29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w:t>
            </w:r>
          </w:p>
        </w:tc>
        <w:tc>
          <w:tcPr>
            <w:tcW w:w="557" w:type="pct"/>
            <w:noWrap/>
            <w:vAlign w:val="center"/>
            <w:hideMark/>
          </w:tcPr>
          <w:p w14:paraId="6BB86677" w14:textId="5554A06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30</w:t>
            </w:r>
          </w:p>
        </w:tc>
        <w:tc>
          <w:tcPr>
            <w:tcW w:w="1252" w:type="pct"/>
            <w:noWrap/>
            <w:vAlign w:val="center"/>
            <w:hideMark/>
          </w:tcPr>
          <w:p w14:paraId="1C3FC4CA" w14:textId="083984C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388,955.64</w:t>
            </w:r>
          </w:p>
        </w:tc>
      </w:tr>
      <w:tr w:rsidR="00476ED4" w:rsidRPr="00476ED4" w14:paraId="6AFB5145" w14:textId="77777777" w:rsidTr="00476ED4">
        <w:trPr>
          <w:trHeight w:val="57"/>
        </w:trPr>
        <w:tc>
          <w:tcPr>
            <w:tcW w:w="224" w:type="pct"/>
            <w:noWrap/>
            <w:vAlign w:val="center"/>
            <w:hideMark/>
          </w:tcPr>
          <w:p w14:paraId="5B3EA47C"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w:t>
            </w:r>
          </w:p>
        </w:tc>
        <w:tc>
          <w:tcPr>
            <w:tcW w:w="2453" w:type="pct"/>
            <w:noWrap/>
            <w:vAlign w:val="center"/>
            <w:hideMark/>
          </w:tcPr>
          <w:p w14:paraId="0D39159F"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Barrio nuevo La Guama</w:t>
            </w:r>
          </w:p>
        </w:tc>
        <w:tc>
          <w:tcPr>
            <w:tcW w:w="514" w:type="pct"/>
            <w:noWrap/>
            <w:vAlign w:val="center"/>
            <w:hideMark/>
          </w:tcPr>
          <w:p w14:paraId="61FF2FCE" w14:textId="34C2E08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w:t>
            </w:r>
          </w:p>
        </w:tc>
        <w:tc>
          <w:tcPr>
            <w:tcW w:w="557" w:type="pct"/>
            <w:noWrap/>
            <w:vAlign w:val="center"/>
            <w:hideMark/>
          </w:tcPr>
          <w:p w14:paraId="15D9D0C6" w14:textId="49B568F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30</w:t>
            </w:r>
          </w:p>
        </w:tc>
        <w:tc>
          <w:tcPr>
            <w:tcW w:w="1252" w:type="pct"/>
            <w:noWrap/>
            <w:vAlign w:val="center"/>
            <w:hideMark/>
          </w:tcPr>
          <w:p w14:paraId="602AF4B9" w14:textId="62BEB2C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342,061.57</w:t>
            </w:r>
          </w:p>
        </w:tc>
      </w:tr>
      <w:tr w:rsidR="00476ED4" w:rsidRPr="00476ED4" w14:paraId="2AAFDE7B" w14:textId="77777777" w:rsidTr="00476ED4">
        <w:trPr>
          <w:trHeight w:val="57"/>
        </w:trPr>
        <w:tc>
          <w:tcPr>
            <w:tcW w:w="224" w:type="pct"/>
            <w:noWrap/>
            <w:vAlign w:val="center"/>
            <w:hideMark/>
          </w:tcPr>
          <w:p w14:paraId="4669ABC4"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w:t>
            </w:r>
          </w:p>
        </w:tc>
        <w:tc>
          <w:tcPr>
            <w:tcW w:w="2453" w:type="pct"/>
            <w:noWrap/>
            <w:vAlign w:val="center"/>
            <w:hideMark/>
          </w:tcPr>
          <w:p w14:paraId="5EEF6707"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Cruce de La Guama</w:t>
            </w:r>
          </w:p>
        </w:tc>
        <w:tc>
          <w:tcPr>
            <w:tcW w:w="514" w:type="pct"/>
            <w:noWrap/>
            <w:vAlign w:val="center"/>
            <w:hideMark/>
          </w:tcPr>
          <w:p w14:paraId="215055CE" w14:textId="5573459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15</w:t>
            </w:r>
          </w:p>
        </w:tc>
        <w:tc>
          <w:tcPr>
            <w:tcW w:w="557" w:type="pct"/>
            <w:noWrap/>
            <w:vAlign w:val="center"/>
            <w:hideMark/>
          </w:tcPr>
          <w:p w14:paraId="21F886A5" w14:textId="519CBA8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45</w:t>
            </w:r>
          </w:p>
        </w:tc>
        <w:tc>
          <w:tcPr>
            <w:tcW w:w="1252" w:type="pct"/>
            <w:noWrap/>
            <w:vAlign w:val="center"/>
            <w:hideMark/>
          </w:tcPr>
          <w:p w14:paraId="5652345E" w14:textId="18A09910"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443,175.57</w:t>
            </w:r>
          </w:p>
        </w:tc>
      </w:tr>
      <w:tr w:rsidR="00476ED4" w:rsidRPr="00476ED4" w14:paraId="41094173" w14:textId="77777777" w:rsidTr="00476ED4">
        <w:trPr>
          <w:trHeight w:val="57"/>
        </w:trPr>
        <w:tc>
          <w:tcPr>
            <w:tcW w:w="224" w:type="pct"/>
            <w:noWrap/>
            <w:vAlign w:val="center"/>
            <w:hideMark/>
          </w:tcPr>
          <w:p w14:paraId="37F6D07A"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8</w:t>
            </w:r>
          </w:p>
        </w:tc>
        <w:tc>
          <w:tcPr>
            <w:tcW w:w="2453" w:type="pct"/>
            <w:noWrap/>
            <w:vAlign w:val="center"/>
            <w:hideMark/>
          </w:tcPr>
          <w:p w14:paraId="12A8B037" w14:textId="6C3B57E6"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Urbanización La Guama (entrada del Play)</w:t>
            </w:r>
          </w:p>
        </w:tc>
        <w:tc>
          <w:tcPr>
            <w:tcW w:w="514" w:type="pct"/>
            <w:noWrap/>
            <w:vAlign w:val="center"/>
            <w:hideMark/>
          </w:tcPr>
          <w:p w14:paraId="6C7CE3ED" w14:textId="3D7945F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20</w:t>
            </w:r>
          </w:p>
        </w:tc>
        <w:tc>
          <w:tcPr>
            <w:tcW w:w="557" w:type="pct"/>
            <w:noWrap/>
            <w:vAlign w:val="center"/>
            <w:hideMark/>
          </w:tcPr>
          <w:p w14:paraId="0E40F2E9" w14:textId="4487F99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60</w:t>
            </w:r>
          </w:p>
        </w:tc>
        <w:tc>
          <w:tcPr>
            <w:tcW w:w="1252" w:type="pct"/>
            <w:noWrap/>
            <w:vAlign w:val="center"/>
            <w:hideMark/>
          </w:tcPr>
          <w:p w14:paraId="6CB39934" w14:textId="181F0F7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699,425.00</w:t>
            </w:r>
          </w:p>
        </w:tc>
      </w:tr>
      <w:tr w:rsidR="00476ED4" w:rsidRPr="00476ED4" w14:paraId="1CEE713B" w14:textId="77777777" w:rsidTr="00476ED4">
        <w:trPr>
          <w:trHeight w:val="57"/>
        </w:trPr>
        <w:tc>
          <w:tcPr>
            <w:tcW w:w="224" w:type="pct"/>
            <w:noWrap/>
            <w:vAlign w:val="center"/>
            <w:hideMark/>
          </w:tcPr>
          <w:p w14:paraId="1B209F70"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9</w:t>
            </w:r>
          </w:p>
        </w:tc>
        <w:tc>
          <w:tcPr>
            <w:tcW w:w="2453" w:type="pct"/>
            <w:noWrap/>
            <w:vAlign w:val="center"/>
            <w:hideMark/>
          </w:tcPr>
          <w:p w14:paraId="4D914A2D"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Entrada la Iglesia - Hato Viejo</w:t>
            </w:r>
          </w:p>
        </w:tc>
        <w:tc>
          <w:tcPr>
            <w:tcW w:w="514" w:type="pct"/>
            <w:noWrap/>
            <w:vAlign w:val="center"/>
            <w:hideMark/>
          </w:tcPr>
          <w:p w14:paraId="59D78CEB" w14:textId="254E4746"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15</w:t>
            </w:r>
          </w:p>
        </w:tc>
        <w:tc>
          <w:tcPr>
            <w:tcW w:w="557" w:type="pct"/>
            <w:noWrap/>
            <w:vAlign w:val="center"/>
            <w:hideMark/>
          </w:tcPr>
          <w:p w14:paraId="3D45F4C7" w14:textId="7437A6F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45</w:t>
            </w:r>
          </w:p>
        </w:tc>
        <w:tc>
          <w:tcPr>
            <w:tcW w:w="1252" w:type="pct"/>
            <w:noWrap/>
            <w:vAlign w:val="center"/>
            <w:hideMark/>
          </w:tcPr>
          <w:p w14:paraId="3FCC553A" w14:textId="7BB0163F"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167,892.06</w:t>
            </w:r>
          </w:p>
        </w:tc>
      </w:tr>
      <w:tr w:rsidR="00476ED4" w:rsidRPr="00476ED4" w14:paraId="540B0945" w14:textId="77777777" w:rsidTr="00476ED4">
        <w:trPr>
          <w:trHeight w:val="57"/>
        </w:trPr>
        <w:tc>
          <w:tcPr>
            <w:tcW w:w="224" w:type="pct"/>
            <w:noWrap/>
            <w:vAlign w:val="center"/>
            <w:hideMark/>
          </w:tcPr>
          <w:p w14:paraId="027AB223"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w:t>
            </w:r>
          </w:p>
        </w:tc>
        <w:tc>
          <w:tcPr>
            <w:tcW w:w="2453" w:type="pct"/>
            <w:noWrap/>
            <w:vAlign w:val="center"/>
            <w:hideMark/>
          </w:tcPr>
          <w:p w14:paraId="3810AA0E" w14:textId="6668827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 xml:space="preserve">Barrio Marien </w:t>
            </w:r>
            <w:r w:rsidR="00EE3BE2" w:rsidRPr="00476ED4">
              <w:rPr>
                <w:rFonts w:eastAsia="Times New Roman"/>
                <w:spacing w:val="0"/>
                <w:sz w:val="20"/>
                <w:szCs w:val="20"/>
                <w:lang w:eastAsia="es-DO"/>
              </w:rPr>
              <w:t>–</w:t>
            </w:r>
            <w:r w:rsidRPr="00476ED4">
              <w:rPr>
                <w:rFonts w:eastAsia="Times New Roman"/>
                <w:spacing w:val="0"/>
                <w:sz w:val="20"/>
                <w:szCs w:val="20"/>
                <w:lang w:eastAsia="es-DO"/>
              </w:rPr>
              <w:t xml:space="preserve"> Guanábano</w:t>
            </w:r>
          </w:p>
        </w:tc>
        <w:tc>
          <w:tcPr>
            <w:tcW w:w="514" w:type="pct"/>
            <w:noWrap/>
            <w:vAlign w:val="center"/>
            <w:hideMark/>
          </w:tcPr>
          <w:p w14:paraId="72589D8C" w14:textId="4BB696F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49</w:t>
            </w:r>
          </w:p>
        </w:tc>
        <w:tc>
          <w:tcPr>
            <w:tcW w:w="557" w:type="pct"/>
            <w:noWrap/>
            <w:vAlign w:val="center"/>
            <w:hideMark/>
          </w:tcPr>
          <w:p w14:paraId="4CA0F91F" w14:textId="14E6FCF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147</w:t>
            </w:r>
          </w:p>
        </w:tc>
        <w:tc>
          <w:tcPr>
            <w:tcW w:w="1252" w:type="pct"/>
            <w:noWrap/>
            <w:vAlign w:val="center"/>
            <w:hideMark/>
          </w:tcPr>
          <w:p w14:paraId="5681FE71" w14:textId="5A39236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2,478,584.56</w:t>
            </w:r>
          </w:p>
        </w:tc>
      </w:tr>
      <w:tr w:rsidR="00476ED4" w:rsidRPr="00476ED4" w14:paraId="3A607101" w14:textId="77777777" w:rsidTr="00476ED4">
        <w:trPr>
          <w:trHeight w:val="57"/>
        </w:trPr>
        <w:tc>
          <w:tcPr>
            <w:tcW w:w="224" w:type="pct"/>
            <w:noWrap/>
            <w:vAlign w:val="center"/>
            <w:hideMark/>
          </w:tcPr>
          <w:p w14:paraId="466F7C33" w14:textId="77777777" w:rsidR="00A20539" w:rsidRPr="00476ED4" w:rsidRDefault="00A20539" w:rsidP="00A20539">
            <w:pPr>
              <w:spacing w:after="0" w:line="240" w:lineRule="auto"/>
              <w:rPr>
                <w:rFonts w:eastAsia="Times New Roman"/>
                <w:spacing w:val="0"/>
                <w:sz w:val="20"/>
                <w:szCs w:val="20"/>
                <w:lang w:eastAsia="es-DO"/>
              </w:rPr>
            </w:pPr>
          </w:p>
        </w:tc>
        <w:tc>
          <w:tcPr>
            <w:tcW w:w="2453" w:type="pct"/>
            <w:noWrap/>
            <w:vAlign w:val="center"/>
            <w:hideMark/>
          </w:tcPr>
          <w:p w14:paraId="3DFC8C17"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Municipio de San Víctor</w:t>
            </w:r>
          </w:p>
        </w:tc>
        <w:tc>
          <w:tcPr>
            <w:tcW w:w="514" w:type="pct"/>
            <w:noWrap/>
            <w:vAlign w:val="center"/>
            <w:hideMark/>
          </w:tcPr>
          <w:p w14:paraId="1C9726D9" w14:textId="505E6B2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176</w:t>
            </w:r>
          </w:p>
        </w:tc>
        <w:tc>
          <w:tcPr>
            <w:tcW w:w="557" w:type="pct"/>
            <w:noWrap/>
            <w:vAlign w:val="center"/>
            <w:hideMark/>
          </w:tcPr>
          <w:p w14:paraId="6DBA1A29" w14:textId="61CB41A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528</w:t>
            </w:r>
          </w:p>
        </w:tc>
        <w:tc>
          <w:tcPr>
            <w:tcW w:w="1252" w:type="pct"/>
            <w:noWrap/>
            <w:vAlign w:val="center"/>
            <w:hideMark/>
          </w:tcPr>
          <w:p w14:paraId="178A941A" w14:textId="1A4F343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3,966,156.98</w:t>
            </w:r>
          </w:p>
        </w:tc>
      </w:tr>
      <w:tr w:rsidR="00476ED4" w:rsidRPr="00476ED4" w14:paraId="5B1104B0" w14:textId="77777777" w:rsidTr="00476ED4">
        <w:trPr>
          <w:trHeight w:val="57"/>
        </w:trPr>
        <w:tc>
          <w:tcPr>
            <w:tcW w:w="224" w:type="pct"/>
            <w:noWrap/>
            <w:vAlign w:val="center"/>
            <w:hideMark/>
          </w:tcPr>
          <w:p w14:paraId="20DBF8C0"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11</w:t>
            </w:r>
          </w:p>
        </w:tc>
        <w:tc>
          <w:tcPr>
            <w:tcW w:w="2453" w:type="pct"/>
            <w:noWrap/>
            <w:vAlign w:val="center"/>
            <w:hideMark/>
          </w:tcPr>
          <w:p w14:paraId="31E298DF"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Ceiba de Madera (El Mango de Nena 1)</w:t>
            </w:r>
          </w:p>
        </w:tc>
        <w:tc>
          <w:tcPr>
            <w:tcW w:w="514" w:type="pct"/>
            <w:noWrap/>
            <w:vAlign w:val="center"/>
            <w:hideMark/>
          </w:tcPr>
          <w:p w14:paraId="5D0F628D" w14:textId="0299A48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43</w:t>
            </w:r>
          </w:p>
        </w:tc>
        <w:tc>
          <w:tcPr>
            <w:tcW w:w="557" w:type="pct"/>
            <w:noWrap/>
            <w:vAlign w:val="center"/>
            <w:hideMark/>
          </w:tcPr>
          <w:p w14:paraId="32449643" w14:textId="33F7B6B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129</w:t>
            </w:r>
          </w:p>
        </w:tc>
        <w:tc>
          <w:tcPr>
            <w:tcW w:w="1252" w:type="pct"/>
            <w:noWrap/>
            <w:vAlign w:val="center"/>
            <w:hideMark/>
          </w:tcPr>
          <w:p w14:paraId="0C45566B" w14:textId="12A911F0"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957,992.19</w:t>
            </w:r>
          </w:p>
        </w:tc>
      </w:tr>
      <w:tr w:rsidR="00476ED4" w:rsidRPr="00476ED4" w14:paraId="31506041" w14:textId="77777777" w:rsidTr="00476ED4">
        <w:trPr>
          <w:trHeight w:val="57"/>
        </w:trPr>
        <w:tc>
          <w:tcPr>
            <w:tcW w:w="224" w:type="pct"/>
            <w:noWrap/>
            <w:vAlign w:val="center"/>
            <w:hideMark/>
          </w:tcPr>
          <w:p w14:paraId="36EDA828"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12</w:t>
            </w:r>
          </w:p>
        </w:tc>
        <w:tc>
          <w:tcPr>
            <w:tcW w:w="2453" w:type="pct"/>
            <w:noWrap/>
            <w:vAlign w:val="center"/>
            <w:hideMark/>
          </w:tcPr>
          <w:p w14:paraId="5658E6AA"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Ceiba de Madera (El Mango de Nena 2)</w:t>
            </w:r>
          </w:p>
        </w:tc>
        <w:tc>
          <w:tcPr>
            <w:tcW w:w="514" w:type="pct"/>
            <w:noWrap/>
            <w:vAlign w:val="center"/>
            <w:hideMark/>
          </w:tcPr>
          <w:p w14:paraId="2B95E352" w14:textId="5BE58BB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35</w:t>
            </w:r>
          </w:p>
        </w:tc>
        <w:tc>
          <w:tcPr>
            <w:tcW w:w="557" w:type="pct"/>
            <w:noWrap/>
            <w:vAlign w:val="center"/>
            <w:hideMark/>
          </w:tcPr>
          <w:p w14:paraId="303E9948" w14:textId="603B497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105</w:t>
            </w:r>
          </w:p>
        </w:tc>
        <w:tc>
          <w:tcPr>
            <w:tcW w:w="1252" w:type="pct"/>
            <w:noWrap/>
            <w:vAlign w:val="center"/>
            <w:hideMark/>
          </w:tcPr>
          <w:p w14:paraId="6C8B267C" w14:textId="60890E6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895,601.91</w:t>
            </w:r>
          </w:p>
        </w:tc>
      </w:tr>
      <w:tr w:rsidR="00476ED4" w:rsidRPr="00476ED4" w14:paraId="5F980085" w14:textId="77777777" w:rsidTr="00476ED4">
        <w:trPr>
          <w:trHeight w:val="57"/>
        </w:trPr>
        <w:tc>
          <w:tcPr>
            <w:tcW w:w="224" w:type="pct"/>
            <w:noWrap/>
            <w:vAlign w:val="center"/>
            <w:hideMark/>
          </w:tcPr>
          <w:p w14:paraId="7389652B"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13</w:t>
            </w:r>
          </w:p>
        </w:tc>
        <w:tc>
          <w:tcPr>
            <w:tcW w:w="2453" w:type="pct"/>
            <w:noWrap/>
            <w:vAlign w:val="center"/>
            <w:hideMark/>
          </w:tcPr>
          <w:p w14:paraId="78FB0E5D"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Amapola - Entrada María Arroyo</w:t>
            </w:r>
          </w:p>
        </w:tc>
        <w:tc>
          <w:tcPr>
            <w:tcW w:w="514" w:type="pct"/>
            <w:noWrap/>
            <w:vAlign w:val="center"/>
            <w:hideMark/>
          </w:tcPr>
          <w:p w14:paraId="52630DC7" w14:textId="3727E569"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25</w:t>
            </w:r>
          </w:p>
        </w:tc>
        <w:tc>
          <w:tcPr>
            <w:tcW w:w="557" w:type="pct"/>
            <w:noWrap/>
            <w:vAlign w:val="center"/>
            <w:hideMark/>
          </w:tcPr>
          <w:p w14:paraId="3D147F35" w14:textId="505B801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75</w:t>
            </w:r>
          </w:p>
        </w:tc>
        <w:tc>
          <w:tcPr>
            <w:tcW w:w="1252" w:type="pct"/>
            <w:noWrap/>
            <w:vAlign w:val="center"/>
            <w:hideMark/>
          </w:tcPr>
          <w:p w14:paraId="5660EE04" w14:textId="2579836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668,232.31</w:t>
            </w:r>
          </w:p>
        </w:tc>
      </w:tr>
      <w:tr w:rsidR="00476ED4" w:rsidRPr="00476ED4" w14:paraId="724D7073" w14:textId="77777777" w:rsidTr="00476ED4">
        <w:trPr>
          <w:trHeight w:val="57"/>
        </w:trPr>
        <w:tc>
          <w:tcPr>
            <w:tcW w:w="224" w:type="pct"/>
            <w:noWrap/>
            <w:vAlign w:val="center"/>
            <w:hideMark/>
          </w:tcPr>
          <w:p w14:paraId="6558CBD3"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14</w:t>
            </w:r>
          </w:p>
        </w:tc>
        <w:tc>
          <w:tcPr>
            <w:tcW w:w="2453" w:type="pct"/>
            <w:noWrap/>
            <w:vAlign w:val="center"/>
            <w:hideMark/>
          </w:tcPr>
          <w:p w14:paraId="1A9051DE"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Entrada Arte de Jesús</w:t>
            </w:r>
          </w:p>
        </w:tc>
        <w:tc>
          <w:tcPr>
            <w:tcW w:w="514" w:type="pct"/>
            <w:noWrap/>
            <w:vAlign w:val="center"/>
            <w:hideMark/>
          </w:tcPr>
          <w:p w14:paraId="2DA180ED" w14:textId="71CB820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15</w:t>
            </w:r>
          </w:p>
        </w:tc>
        <w:tc>
          <w:tcPr>
            <w:tcW w:w="557" w:type="pct"/>
            <w:noWrap/>
            <w:vAlign w:val="center"/>
            <w:hideMark/>
          </w:tcPr>
          <w:p w14:paraId="27DBBE52" w14:textId="3F587A4F"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45</w:t>
            </w:r>
          </w:p>
        </w:tc>
        <w:tc>
          <w:tcPr>
            <w:tcW w:w="1252" w:type="pct"/>
            <w:noWrap/>
            <w:vAlign w:val="center"/>
            <w:hideMark/>
          </w:tcPr>
          <w:p w14:paraId="34210870" w14:textId="2F92B306"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281,073.74</w:t>
            </w:r>
          </w:p>
        </w:tc>
      </w:tr>
      <w:tr w:rsidR="00476ED4" w:rsidRPr="00476ED4" w14:paraId="1F22B86B" w14:textId="77777777" w:rsidTr="00476ED4">
        <w:trPr>
          <w:trHeight w:val="57"/>
        </w:trPr>
        <w:tc>
          <w:tcPr>
            <w:tcW w:w="224" w:type="pct"/>
            <w:noWrap/>
            <w:vAlign w:val="center"/>
            <w:hideMark/>
          </w:tcPr>
          <w:p w14:paraId="1FDFDBB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15</w:t>
            </w:r>
          </w:p>
        </w:tc>
        <w:tc>
          <w:tcPr>
            <w:tcW w:w="2453" w:type="pct"/>
            <w:noWrap/>
            <w:vAlign w:val="center"/>
            <w:hideMark/>
          </w:tcPr>
          <w:p w14:paraId="69FD0A11" w14:textId="15841E2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San Víctor - Entrada del Club del los Choferes</w:t>
            </w:r>
          </w:p>
        </w:tc>
        <w:tc>
          <w:tcPr>
            <w:tcW w:w="514" w:type="pct"/>
            <w:noWrap/>
            <w:vAlign w:val="center"/>
            <w:hideMark/>
          </w:tcPr>
          <w:p w14:paraId="2B78216B" w14:textId="2E8300C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30</w:t>
            </w:r>
          </w:p>
        </w:tc>
        <w:tc>
          <w:tcPr>
            <w:tcW w:w="557" w:type="pct"/>
            <w:noWrap/>
            <w:vAlign w:val="center"/>
            <w:hideMark/>
          </w:tcPr>
          <w:p w14:paraId="3AA6C749" w14:textId="6B87B001"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90</w:t>
            </w:r>
          </w:p>
        </w:tc>
        <w:tc>
          <w:tcPr>
            <w:tcW w:w="1252" w:type="pct"/>
            <w:noWrap/>
            <w:vAlign w:val="center"/>
            <w:hideMark/>
          </w:tcPr>
          <w:p w14:paraId="2B3804F3" w14:textId="4B1820A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850,618.86</w:t>
            </w:r>
          </w:p>
        </w:tc>
      </w:tr>
      <w:tr w:rsidR="00476ED4" w:rsidRPr="00476ED4" w14:paraId="67B863CB" w14:textId="77777777" w:rsidTr="00476ED4">
        <w:trPr>
          <w:trHeight w:val="57"/>
        </w:trPr>
        <w:tc>
          <w:tcPr>
            <w:tcW w:w="224" w:type="pct"/>
            <w:noWrap/>
            <w:vAlign w:val="center"/>
            <w:hideMark/>
          </w:tcPr>
          <w:p w14:paraId="1209A80E"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16</w:t>
            </w:r>
          </w:p>
        </w:tc>
        <w:tc>
          <w:tcPr>
            <w:tcW w:w="2453" w:type="pct"/>
            <w:noWrap/>
            <w:vAlign w:val="center"/>
            <w:hideMark/>
          </w:tcPr>
          <w:p w14:paraId="1780E9FE" w14:textId="321900D1"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Entrada los Chivos - San Víctor</w:t>
            </w:r>
          </w:p>
        </w:tc>
        <w:tc>
          <w:tcPr>
            <w:tcW w:w="514" w:type="pct"/>
            <w:noWrap/>
            <w:vAlign w:val="center"/>
            <w:hideMark/>
          </w:tcPr>
          <w:p w14:paraId="479D84FF" w14:textId="51AA7B7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28</w:t>
            </w:r>
          </w:p>
        </w:tc>
        <w:tc>
          <w:tcPr>
            <w:tcW w:w="557" w:type="pct"/>
            <w:noWrap/>
            <w:vAlign w:val="center"/>
            <w:hideMark/>
          </w:tcPr>
          <w:p w14:paraId="01040EAC" w14:textId="2998189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84</w:t>
            </w:r>
          </w:p>
        </w:tc>
        <w:tc>
          <w:tcPr>
            <w:tcW w:w="1252" w:type="pct"/>
            <w:noWrap/>
            <w:vAlign w:val="center"/>
            <w:hideMark/>
          </w:tcPr>
          <w:p w14:paraId="13B37C68" w14:textId="7F19A7E1"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312,637.96</w:t>
            </w:r>
          </w:p>
        </w:tc>
      </w:tr>
      <w:tr w:rsidR="00476ED4" w:rsidRPr="00476ED4" w14:paraId="211D4C30" w14:textId="77777777" w:rsidTr="00476ED4">
        <w:trPr>
          <w:trHeight w:val="57"/>
        </w:trPr>
        <w:tc>
          <w:tcPr>
            <w:tcW w:w="224" w:type="pct"/>
            <w:noWrap/>
            <w:vAlign w:val="center"/>
            <w:hideMark/>
          </w:tcPr>
          <w:p w14:paraId="27D94910" w14:textId="77777777" w:rsidR="00A20539" w:rsidRPr="00476ED4" w:rsidRDefault="00A20539" w:rsidP="00A20539">
            <w:pPr>
              <w:spacing w:after="0" w:line="240" w:lineRule="auto"/>
              <w:rPr>
                <w:rFonts w:eastAsia="Times New Roman"/>
                <w:spacing w:val="0"/>
                <w:sz w:val="20"/>
                <w:szCs w:val="20"/>
                <w:lang w:eastAsia="es-DO"/>
              </w:rPr>
            </w:pPr>
          </w:p>
        </w:tc>
        <w:tc>
          <w:tcPr>
            <w:tcW w:w="2453" w:type="pct"/>
            <w:noWrap/>
            <w:vAlign w:val="center"/>
            <w:hideMark/>
          </w:tcPr>
          <w:p w14:paraId="55D4B298" w14:textId="53A60AF6"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Municipio de Moca</w:t>
            </w:r>
          </w:p>
        </w:tc>
        <w:tc>
          <w:tcPr>
            <w:tcW w:w="514" w:type="pct"/>
            <w:noWrap/>
            <w:vAlign w:val="center"/>
            <w:hideMark/>
          </w:tcPr>
          <w:p w14:paraId="5BD44B82" w14:textId="4038387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376</w:t>
            </w:r>
          </w:p>
        </w:tc>
        <w:tc>
          <w:tcPr>
            <w:tcW w:w="557" w:type="pct"/>
            <w:noWrap/>
            <w:vAlign w:val="center"/>
            <w:hideMark/>
          </w:tcPr>
          <w:p w14:paraId="7A618F58" w14:textId="5697968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1,128</w:t>
            </w:r>
          </w:p>
        </w:tc>
        <w:tc>
          <w:tcPr>
            <w:tcW w:w="1252" w:type="pct"/>
            <w:noWrap/>
            <w:vAlign w:val="center"/>
            <w:hideMark/>
          </w:tcPr>
          <w:p w14:paraId="0BC50A00" w14:textId="5C3F5B5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7,523,612.13</w:t>
            </w:r>
          </w:p>
        </w:tc>
      </w:tr>
      <w:tr w:rsidR="00476ED4" w:rsidRPr="00476ED4" w14:paraId="42C4BE36" w14:textId="77777777" w:rsidTr="00476ED4">
        <w:trPr>
          <w:trHeight w:val="57"/>
        </w:trPr>
        <w:tc>
          <w:tcPr>
            <w:tcW w:w="224" w:type="pct"/>
            <w:noWrap/>
            <w:vAlign w:val="center"/>
            <w:hideMark/>
          </w:tcPr>
          <w:p w14:paraId="7C008B06"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17</w:t>
            </w:r>
          </w:p>
        </w:tc>
        <w:tc>
          <w:tcPr>
            <w:tcW w:w="2453" w:type="pct"/>
            <w:noWrap/>
            <w:vAlign w:val="center"/>
            <w:hideMark/>
          </w:tcPr>
          <w:p w14:paraId="3BE2713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Los Cocos Llenas</w:t>
            </w:r>
          </w:p>
        </w:tc>
        <w:tc>
          <w:tcPr>
            <w:tcW w:w="514" w:type="pct"/>
            <w:noWrap/>
            <w:vAlign w:val="center"/>
            <w:hideMark/>
          </w:tcPr>
          <w:p w14:paraId="791E5DE9" w14:textId="4D1D3A55"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18</w:t>
            </w:r>
          </w:p>
        </w:tc>
        <w:tc>
          <w:tcPr>
            <w:tcW w:w="557" w:type="pct"/>
            <w:noWrap/>
            <w:vAlign w:val="center"/>
            <w:hideMark/>
          </w:tcPr>
          <w:p w14:paraId="1D05BB6B" w14:textId="274577F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54</w:t>
            </w:r>
          </w:p>
        </w:tc>
        <w:tc>
          <w:tcPr>
            <w:tcW w:w="1252" w:type="pct"/>
            <w:noWrap/>
            <w:vAlign w:val="center"/>
            <w:hideMark/>
          </w:tcPr>
          <w:p w14:paraId="7FF3B070" w14:textId="38AFF74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544,071.25</w:t>
            </w:r>
          </w:p>
        </w:tc>
      </w:tr>
      <w:tr w:rsidR="00476ED4" w:rsidRPr="00476ED4" w14:paraId="678A912E" w14:textId="77777777" w:rsidTr="00476ED4">
        <w:trPr>
          <w:trHeight w:val="57"/>
        </w:trPr>
        <w:tc>
          <w:tcPr>
            <w:tcW w:w="224" w:type="pct"/>
            <w:noWrap/>
            <w:vAlign w:val="center"/>
            <w:hideMark/>
          </w:tcPr>
          <w:p w14:paraId="10C1EB7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18</w:t>
            </w:r>
          </w:p>
        </w:tc>
        <w:tc>
          <w:tcPr>
            <w:tcW w:w="2453" w:type="pct"/>
            <w:noWrap/>
            <w:vAlign w:val="center"/>
            <w:hideMark/>
          </w:tcPr>
          <w:p w14:paraId="7A7329DD"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Los Hernández - La Rosario</w:t>
            </w:r>
          </w:p>
        </w:tc>
        <w:tc>
          <w:tcPr>
            <w:tcW w:w="514" w:type="pct"/>
            <w:noWrap/>
            <w:vAlign w:val="center"/>
            <w:hideMark/>
          </w:tcPr>
          <w:p w14:paraId="2F1A0A3B" w14:textId="4B9625A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26</w:t>
            </w:r>
          </w:p>
        </w:tc>
        <w:tc>
          <w:tcPr>
            <w:tcW w:w="557" w:type="pct"/>
            <w:noWrap/>
            <w:vAlign w:val="center"/>
            <w:hideMark/>
          </w:tcPr>
          <w:p w14:paraId="15075885" w14:textId="0600762F"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78</w:t>
            </w:r>
          </w:p>
        </w:tc>
        <w:tc>
          <w:tcPr>
            <w:tcW w:w="1252" w:type="pct"/>
            <w:noWrap/>
            <w:vAlign w:val="center"/>
            <w:hideMark/>
          </w:tcPr>
          <w:p w14:paraId="55DBAD0C" w14:textId="76A0A30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233,463.41</w:t>
            </w:r>
          </w:p>
        </w:tc>
      </w:tr>
      <w:tr w:rsidR="00476ED4" w:rsidRPr="00476ED4" w14:paraId="6CA6094B" w14:textId="77777777" w:rsidTr="00476ED4">
        <w:trPr>
          <w:trHeight w:val="57"/>
        </w:trPr>
        <w:tc>
          <w:tcPr>
            <w:tcW w:w="224" w:type="pct"/>
            <w:noWrap/>
            <w:vAlign w:val="center"/>
            <w:hideMark/>
          </w:tcPr>
          <w:p w14:paraId="49F07A2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19</w:t>
            </w:r>
          </w:p>
        </w:tc>
        <w:tc>
          <w:tcPr>
            <w:tcW w:w="2453" w:type="pct"/>
            <w:noWrap/>
            <w:vAlign w:val="center"/>
            <w:hideMark/>
          </w:tcPr>
          <w:p w14:paraId="298B58AD"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Quebrada Honda - Lotificación Pilo Santana</w:t>
            </w:r>
          </w:p>
        </w:tc>
        <w:tc>
          <w:tcPr>
            <w:tcW w:w="514" w:type="pct"/>
            <w:noWrap/>
            <w:vAlign w:val="center"/>
            <w:hideMark/>
          </w:tcPr>
          <w:p w14:paraId="61D5C042" w14:textId="60F56BF0"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22</w:t>
            </w:r>
          </w:p>
        </w:tc>
        <w:tc>
          <w:tcPr>
            <w:tcW w:w="557" w:type="pct"/>
            <w:noWrap/>
            <w:vAlign w:val="center"/>
            <w:hideMark/>
          </w:tcPr>
          <w:p w14:paraId="603D94E4" w14:textId="64D27C6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66</w:t>
            </w:r>
          </w:p>
        </w:tc>
        <w:tc>
          <w:tcPr>
            <w:tcW w:w="1252" w:type="pct"/>
            <w:noWrap/>
            <w:vAlign w:val="center"/>
            <w:hideMark/>
          </w:tcPr>
          <w:p w14:paraId="3585E4C4" w14:textId="5A61C1C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363,390.87</w:t>
            </w:r>
          </w:p>
        </w:tc>
      </w:tr>
      <w:tr w:rsidR="00476ED4" w:rsidRPr="00476ED4" w14:paraId="334CB699" w14:textId="77777777" w:rsidTr="00476ED4">
        <w:trPr>
          <w:trHeight w:val="57"/>
        </w:trPr>
        <w:tc>
          <w:tcPr>
            <w:tcW w:w="224" w:type="pct"/>
            <w:noWrap/>
            <w:vAlign w:val="center"/>
            <w:hideMark/>
          </w:tcPr>
          <w:p w14:paraId="38BF7723"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20</w:t>
            </w:r>
          </w:p>
        </w:tc>
        <w:tc>
          <w:tcPr>
            <w:tcW w:w="2453" w:type="pct"/>
            <w:noWrap/>
            <w:vAlign w:val="center"/>
            <w:hideMark/>
          </w:tcPr>
          <w:p w14:paraId="244A3AFB" w14:textId="7354BA8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Quebrada Honda- Entrada de La Chicha</w:t>
            </w:r>
          </w:p>
        </w:tc>
        <w:tc>
          <w:tcPr>
            <w:tcW w:w="514" w:type="pct"/>
            <w:noWrap/>
            <w:vAlign w:val="center"/>
            <w:hideMark/>
          </w:tcPr>
          <w:p w14:paraId="4EC56AAD" w14:textId="62B24E49"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19</w:t>
            </w:r>
          </w:p>
        </w:tc>
        <w:tc>
          <w:tcPr>
            <w:tcW w:w="557" w:type="pct"/>
            <w:noWrap/>
            <w:vAlign w:val="center"/>
            <w:hideMark/>
          </w:tcPr>
          <w:p w14:paraId="069A513B" w14:textId="4F3ED05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57</w:t>
            </w:r>
          </w:p>
        </w:tc>
        <w:tc>
          <w:tcPr>
            <w:tcW w:w="1252" w:type="pct"/>
            <w:noWrap/>
            <w:vAlign w:val="center"/>
            <w:hideMark/>
          </w:tcPr>
          <w:p w14:paraId="692B0ADD" w14:textId="30449E19"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308,577.72</w:t>
            </w:r>
          </w:p>
        </w:tc>
      </w:tr>
      <w:tr w:rsidR="00476ED4" w:rsidRPr="00476ED4" w14:paraId="30F55037" w14:textId="77777777" w:rsidTr="00476ED4">
        <w:trPr>
          <w:trHeight w:val="57"/>
        </w:trPr>
        <w:tc>
          <w:tcPr>
            <w:tcW w:w="224" w:type="pct"/>
            <w:noWrap/>
            <w:vAlign w:val="center"/>
            <w:hideMark/>
          </w:tcPr>
          <w:p w14:paraId="2105DE28"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21</w:t>
            </w:r>
          </w:p>
        </w:tc>
        <w:tc>
          <w:tcPr>
            <w:tcW w:w="2453" w:type="pct"/>
            <w:noWrap/>
            <w:vAlign w:val="center"/>
            <w:hideMark/>
          </w:tcPr>
          <w:p w14:paraId="79285E73"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Quebrada Honda -Entrada de la escuelita, C/Mora</w:t>
            </w:r>
          </w:p>
        </w:tc>
        <w:tc>
          <w:tcPr>
            <w:tcW w:w="514" w:type="pct"/>
            <w:noWrap/>
            <w:vAlign w:val="center"/>
            <w:hideMark/>
          </w:tcPr>
          <w:p w14:paraId="1CBC4B47" w14:textId="56C37B9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16</w:t>
            </w:r>
          </w:p>
        </w:tc>
        <w:tc>
          <w:tcPr>
            <w:tcW w:w="557" w:type="pct"/>
            <w:noWrap/>
            <w:vAlign w:val="center"/>
            <w:hideMark/>
          </w:tcPr>
          <w:p w14:paraId="7EA0B30A" w14:textId="14C48C7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48</w:t>
            </w:r>
          </w:p>
        </w:tc>
        <w:tc>
          <w:tcPr>
            <w:tcW w:w="1252" w:type="pct"/>
            <w:noWrap/>
            <w:vAlign w:val="center"/>
            <w:hideMark/>
          </w:tcPr>
          <w:p w14:paraId="76017513" w14:textId="7255B9F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263,915.16</w:t>
            </w:r>
          </w:p>
        </w:tc>
      </w:tr>
      <w:tr w:rsidR="00476ED4" w:rsidRPr="00476ED4" w14:paraId="72B8F366" w14:textId="77777777" w:rsidTr="00476ED4">
        <w:trPr>
          <w:trHeight w:val="57"/>
        </w:trPr>
        <w:tc>
          <w:tcPr>
            <w:tcW w:w="224" w:type="pct"/>
            <w:noWrap/>
            <w:vAlign w:val="center"/>
            <w:hideMark/>
          </w:tcPr>
          <w:p w14:paraId="4E1320A0"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22</w:t>
            </w:r>
          </w:p>
        </w:tc>
        <w:tc>
          <w:tcPr>
            <w:tcW w:w="2453" w:type="pct"/>
            <w:noWrap/>
            <w:vAlign w:val="center"/>
            <w:hideMark/>
          </w:tcPr>
          <w:p w14:paraId="4ED78160"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Villa Delia</w:t>
            </w:r>
          </w:p>
        </w:tc>
        <w:tc>
          <w:tcPr>
            <w:tcW w:w="514" w:type="pct"/>
            <w:noWrap/>
            <w:vAlign w:val="center"/>
            <w:hideMark/>
          </w:tcPr>
          <w:p w14:paraId="3C8B2541" w14:textId="0F047E89"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w:t>
            </w:r>
          </w:p>
        </w:tc>
        <w:tc>
          <w:tcPr>
            <w:tcW w:w="557" w:type="pct"/>
            <w:noWrap/>
            <w:vAlign w:val="center"/>
            <w:hideMark/>
          </w:tcPr>
          <w:p w14:paraId="4120FF3D" w14:textId="025800F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w:t>
            </w:r>
          </w:p>
        </w:tc>
        <w:tc>
          <w:tcPr>
            <w:tcW w:w="1252" w:type="pct"/>
            <w:noWrap/>
            <w:vAlign w:val="center"/>
            <w:hideMark/>
          </w:tcPr>
          <w:p w14:paraId="29EC8BB9" w14:textId="4A1F079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162,409.33</w:t>
            </w:r>
          </w:p>
        </w:tc>
      </w:tr>
      <w:tr w:rsidR="00476ED4" w:rsidRPr="00476ED4" w14:paraId="114563C4" w14:textId="77777777" w:rsidTr="00476ED4">
        <w:trPr>
          <w:trHeight w:val="57"/>
        </w:trPr>
        <w:tc>
          <w:tcPr>
            <w:tcW w:w="224" w:type="pct"/>
            <w:noWrap/>
            <w:vAlign w:val="center"/>
            <w:hideMark/>
          </w:tcPr>
          <w:p w14:paraId="3C5E7CED"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23</w:t>
            </w:r>
          </w:p>
        </w:tc>
        <w:tc>
          <w:tcPr>
            <w:tcW w:w="2453" w:type="pct"/>
            <w:noWrap/>
            <w:vAlign w:val="center"/>
            <w:hideMark/>
          </w:tcPr>
          <w:p w14:paraId="0FEB6718" w14:textId="3A1DEBA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Entrada Sixto García - La Soledad</w:t>
            </w:r>
          </w:p>
        </w:tc>
        <w:tc>
          <w:tcPr>
            <w:tcW w:w="514" w:type="pct"/>
            <w:noWrap/>
            <w:vAlign w:val="center"/>
            <w:hideMark/>
          </w:tcPr>
          <w:p w14:paraId="54DEB2C6" w14:textId="21519CA5"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12</w:t>
            </w:r>
          </w:p>
        </w:tc>
        <w:tc>
          <w:tcPr>
            <w:tcW w:w="557" w:type="pct"/>
            <w:noWrap/>
            <w:vAlign w:val="center"/>
            <w:hideMark/>
          </w:tcPr>
          <w:p w14:paraId="7E7D3276" w14:textId="56A986EF"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36</w:t>
            </w:r>
          </w:p>
        </w:tc>
        <w:tc>
          <w:tcPr>
            <w:tcW w:w="1252" w:type="pct"/>
            <w:noWrap/>
            <w:vAlign w:val="center"/>
            <w:hideMark/>
          </w:tcPr>
          <w:p w14:paraId="2405E596" w14:textId="6393B25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535,950.78</w:t>
            </w:r>
          </w:p>
        </w:tc>
      </w:tr>
      <w:tr w:rsidR="00476ED4" w:rsidRPr="00476ED4" w14:paraId="74CAD859" w14:textId="77777777" w:rsidTr="00476ED4">
        <w:trPr>
          <w:trHeight w:val="57"/>
        </w:trPr>
        <w:tc>
          <w:tcPr>
            <w:tcW w:w="224" w:type="pct"/>
            <w:noWrap/>
            <w:vAlign w:val="center"/>
            <w:hideMark/>
          </w:tcPr>
          <w:p w14:paraId="2E11197D"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24</w:t>
            </w:r>
          </w:p>
        </w:tc>
        <w:tc>
          <w:tcPr>
            <w:tcW w:w="2453" w:type="pct"/>
            <w:noWrap/>
            <w:vAlign w:val="center"/>
            <w:hideMark/>
          </w:tcPr>
          <w:p w14:paraId="610BAE98"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Cacique  Abajo- La Antena</w:t>
            </w:r>
          </w:p>
        </w:tc>
        <w:tc>
          <w:tcPr>
            <w:tcW w:w="514" w:type="pct"/>
            <w:noWrap/>
            <w:vAlign w:val="center"/>
            <w:hideMark/>
          </w:tcPr>
          <w:p w14:paraId="1835E36C" w14:textId="6E3D21AF"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16</w:t>
            </w:r>
          </w:p>
        </w:tc>
        <w:tc>
          <w:tcPr>
            <w:tcW w:w="557" w:type="pct"/>
            <w:noWrap/>
            <w:vAlign w:val="center"/>
            <w:hideMark/>
          </w:tcPr>
          <w:p w14:paraId="666276C8" w14:textId="1673621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48</w:t>
            </w:r>
          </w:p>
        </w:tc>
        <w:tc>
          <w:tcPr>
            <w:tcW w:w="1252" w:type="pct"/>
            <w:noWrap/>
            <w:vAlign w:val="center"/>
            <w:hideMark/>
          </w:tcPr>
          <w:p w14:paraId="6A73BA9C" w14:textId="6AA17D1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540,011.02</w:t>
            </w:r>
          </w:p>
        </w:tc>
      </w:tr>
      <w:tr w:rsidR="00476ED4" w:rsidRPr="00476ED4" w14:paraId="5135DD39" w14:textId="77777777" w:rsidTr="00476ED4">
        <w:trPr>
          <w:trHeight w:val="57"/>
        </w:trPr>
        <w:tc>
          <w:tcPr>
            <w:tcW w:w="224" w:type="pct"/>
            <w:noWrap/>
            <w:vAlign w:val="center"/>
            <w:hideMark/>
          </w:tcPr>
          <w:p w14:paraId="24DABAD5"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25</w:t>
            </w:r>
          </w:p>
        </w:tc>
        <w:tc>
          <w:tcPr>
            <w:tcW w:w="2453" w:type="pct"/>
            <w:noWrap/>
            <w:vAlign w:val="center"/>
            <w:hideMark/>
          </w:tcPr>
          <w:p w14:paraId="763E3173"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Ermita B/Eduardo Brito</w:t>
            </w:r>
          </w:p>
        </w:tc>
        <w:tc>
          <w:tcPr>
            <w:tcW w:w="514" w:type="pct"/>
            <w:noWrap/>
            <w:vAlign w:val="center"/>
            <w:hideMark/>
          </w:tcPr>
          <w:p w14:paraId="4AFC1232" w14:textId="12B4D5CF"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41</w:t>
            </w:r>
          </w:p>
        </w:tc>
        <w:tc>
          <w:tcPr>
            <w:tcW w:w="557" w:type="pct"/>
            <w:noWrap/>
            <w:vAlign w:val="center"/>
            <w:hideMark/>
          </w:tcPr>
          <w:p w14:paraId="4352E719" w14:textId="16AB4FF5"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123</w:t>
            </w:r>
          </w:p>
        </w:tc>
        <w:tc>
          <w:tcPr>
            <w:tcW w:w="1252" w:type="pct"/>
            <w:noWrap/>
            <w:vAlign w:val="center"/>
            <w:hideMark/>
          </w:tcPr>
          <w:p w14:paraId="5E78893D" w14:textId="0B350BB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578,583.23</w:t>
            </w:r>
          </w:p>
        </w:tc>
      </w:tr>
      <w:tr w:rsidR="00476ED4" w:rsidRPr="00476ED4" w14:paraId="5DE1C94E" w14:textId="77777777" w:rsidTr="00476ED4">
        <w:trPr>
          <w:trHeight w:val="57"/>
        </w:trPr>
        <w:tc>
          <w:tcPr>
            <w:tcW w:w="224" w:type="pct"/>
            <w:noWrap/>
            <w:vAlign w:val="center"/>
            <w:hideMark/>
          </w:tcPr>
          <w:p w14:paraId="1A74BB6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26</w:t>
            </w:r>
          </w:p>
        </w:tc>
        <w:tc>
          <w:tcPr>
            <w:tcW w:w="2453" w:type="pct"/>
            <w:noWrap/>
            <w:vAlign w:val="center"/>
            <w:hideMark/>
          </w:tcPr>
          <w:p w14:paraId="0B466D9C"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El Corozo - Entrada Raulito</w:t>
            </w:r>
          </w:p>
        </w:tc>
        <w:tc>
          <w:tcPr>
            <w:tcW w:w="514" w:type="pct"/>
            <w:noWrap/>
            <w:vAlign w:val="center"/>
            <w:hideMark/>
          </w:tcPr>
          <w:p w14:paraId="27E7B192" w14:textId="429DA570"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40</w:t>
            </w:r>
          </w:p>
        </w:tc>
        <w:tc>
          <w:tcPr>
            <w:tcW w:w="557" w:type="pct"/>
            <w:noWrap/>
            <w:vAlign w:val="center"/>
            <w:hideMark/>
          </w:tcPr>
          <w:p w14:paraId="7E93F4D8" w14:textId="244C6D7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120</w:t>
            </w:r>
          </w:p>
        </w:tc>
        <w:tc>
          <w:tcPr>
            <w:tcW w:w="1252" w:type="pct"/>
            <w:noWrap/>
            <w:vAlign w:val="center"/>
            <w:hideMark/>
          </w:tcPr>
          <w:p w14:paraId="0D24F543" w14:textId="2DC43CE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304,517.49</w:t>
            </w:r>
          </w:p>
        </w:tc>
      </w:tr>
      <w:tr w:rsidR="00476ED4" w:rsidRPr="00476ED4" w14:paraId="3FD69048" w14:textId="77777777" w:rsidTr="00476ED4">
        <w:trPr>
          <w:trHeight w:val="57"/>
        </w:trPr>
        <w:tc>
          <w:tcPr>
            <w:tcW w:w="224" w:type="pct"/>
            <w:noWrap/>
            <w:vAlign w:val="center"/>
            <w:hideMark/>
          </w:tcPr>
          <w:p w14:paraId="39F4977E"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27</w:t>
            </w:r>
          </w:p>
        </w:tc>
        <w:tc>
          <w:tcPr>
            <w:tcW w:w="2453" w:type="pct"/>
            <w:noWrap/>
            <w:vAlign w:val="center"/>
            <w:hideMark/>
          </w:tcPr>
          <w:p w14:paraId="776494A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El Jazmín - Cruce del Algarrobo</w:t>
            </w:r>
          </w:p>
        </w:tc>
        <w:tc>
          <w:tcPr>
            <w:tcW w:w="514" w:type="pct"/>
            <w:noWrap/>
            <w:vAlign w:val="center"/>
            <w:hideMark/>
          </w:tcPr>
          <w:p w14:paraId="68A81A11" w14:textId="02DFAA9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15</w:t>
            </w:r>
          </w:p>
        </w:tc>
        <w:tc>
          <w:tcPr>
            <w:tcW w:w="557" w:type="pct"/>
            <w:noWrap/>
            <w:vAlign w:val="center"/>
            <w:hideMark/>
          </w:tcPr>
          <w:p w14:paraId="13FCF5FD" w14:textId="073384C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45</w:t>
            </w:r>
          </w:p>
        </w:tc>
        <w:tc>
          <w:tcPr>
            <w:tcW w:w="1252" w:type="pct"/>
            <w:noWrap/>
            <w:vAlign w:val="center"/>
            <w:hideMark/>
          </w:tcPr>
          <w:p w14:paraId="6A75AF64" w14:textId="06020B4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812,046.64</w:t>
            </w:r>
          </w:p>
        </w:tc>
      </w:tr>
      <w:tr w:rsidR="00476ED4" w:rsidRPr="00476ED4" w14:paraId="7CDD0E11" w14:textId="77777777" w:rsidTr="00476ED4">
        <w:trPr>
          <w:trHeight w:val="57"/>
        </w:trPr>
        <w:tc>
          <w:tcPr>
            <w:tcW w:w="224" w:type="pct"/>
            <w:noWrap/>
            <w:vAlign w:val="center"/>
            <w:hideMark/>
          </w:tcPr>
          <w:p w14:paraId="2569E4C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28</w:t>
            </w:r>
          </w:p>
        </w:tc>
        <w:tc>
          <w:tcPr>
            <w:tcW w:w="2453" w:type="pct"/>
            <w:noWrap/>
            <w:vAlign w:val="center"/>
            <w:hideMark/>
          </w:tcPr>
          <w:p w14:paraId="6A7AC98F"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Quebrada La Yagua - El Algarrobo</w:t>
            </w:r>
          </w:p>
        </w:tc>
        <w:tc>
          <w:tcPr>
            <w:tcW w:w="514" w:type="pct"/>
            <w:noWrap/>
            <w:vAlign w:val="center"/>
            <w:hideMark/>
          </w:tcPr>
          <w:p w14:paraId="03936B4A" w14:textId="67D0F2F9"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w:t>
            </w:r>
          </w:p>
        </w:tc>
        <w:tc>
          <w:tcPr>
            <w:tcW w:w="557" w:type="pct"/>
            <w:noWrap/>
            <w:vAlign w:val="center"/>
            <w:hideMark/>
          </w:tcPr>
          <w:p w14:paraId="49879E6B" w14:textId="46224CC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30</w:t>
            </w:r>
          </w:p>
        </w:tc>
        <w:tc>
          <w:tcPr>
            <w:tcW w:w="1252" w:type="pct"/>
            <w:noWrap/>
            <w:vAlign w:val="center"/>
            <w:hideMark/>
          </w:tcPr>
          <w:p w14:paraId="72D552F9" w14:textId="7D56C6D5"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710,540.81</w:t>
            </w:r>
          </w:p>
        </w:tc>
      </w:tr>
      <w:tr w:rsidR="00476ED4" w:rsidRPr="00476ED4" w14:paraId="6ED6C6DB" w14:textId="77777777" w:rsidTr="00476ED4">
        <w:trPr>
          <w:trHeight w:val="57"/>
        </w:trPr>
        <w:tc>
          <w:tcPr>
            <w:tcW w:w="224" w:type="pct"/>
            <w:noWrap/>
            <w:vAlign w:val="center"/>
            <w:hideMark/>
          </w:tcPr>
          <w:p w14:paraId="4771ACDE"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29</w:t>
            </w:r>
          </w:p>
        </w:tc>
        <w:tc>
          <w:tcPr>
            <w:tcW w:w="2453" w:type="pct"/>
            <w:noWrap/>
            <w:vAlign w:val="center"/>
            <w:hideMark/>
          </w:tcPr>
          <w:p w14:paraId="6F01A2E0"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Entrada de la Iglesia y los Cacos, B/Pulu- La Rosario</w:t>
            </w:r>
          </w:p>
        </w:tc>
        <w:tc>
          <w:tcPr>
            <w:tcW w:w="514" w:type="pct"/>
            <w:noWrap/>
            <w:vAlign w:val="center"/>
            <w:hideMark/>
          </w:tcPr>
          <w:p w14:paraId="2CD27099" w14:textId="58F67741"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17</w:t>
            </w:r>
          </w:p>
        </w:tc>
        <w:tc>
          <w:tcPr>
            <w:tcW w:w="557" w:type="pct"/>
            <w:noWrap/>
            <w:vAlign w:val="center"/>
            <w:hideMark/>
          </w:tcPr>
          <w:p w14:paraId="203675ED" w14:textId="660A131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51</w:t>
            </w:r>
          </w:p>
        </w:tc>
        <w:tc>
          <w:tcPr>
            <w:tcW w:w="1252" w:type="pct"/>
            <w:noWrap/>
            <w:vAlign w:val="center"/>
            <w:hideMark/>
          </w:tcPr>
          <w:p w14:paraId="6456BE7E" w14:textId="05630FB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531,890.55</w:t>
            </w:r>
          </w:p>
        </w:tc>
      </w:tr>
      <w:tr w:rsidR="00476ED4" w:rsidRPr="00476ED4" w14:paraId="56590B63" w14:textId="77777777" w:rsidTr="00476ED4">
        <w:trPr>
          <w:trHeight w:val="57"/>
        </w:trPr>
        <w:tc>
          <w:tcPr>
            <w:tcW w:w="224" w:type="pct"/>
            <w:noWrap/>
            <w:vAlign w:val="center"/>
            <w:hideMark/>
          </w:tcPr>
          <w:p w14:paraId="4097ACA8"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30</w:t>
            </w:r>
          </w:p>
        </w:tc>
        <w:tc>
          <w:tcPr>
            <w:tcW w:w="2453" w:type="pct"/>
            <w:noWrap/>
            <w:vAlign w:val="center"/>
            <w:hideMark/>
          </w:tcPr>
          <w:p w14:paraId="15C76E7E"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Estancia Nueva - Los Reinoso</w:t>
            </w:r>
          </w:p>
        </w:tc>
        <w:tc>
          <w:tcPr>
            <w:tcW w:w="514" w:type="pct"/>
            <w:noWrap/>
            <w:vAlign w:val="center"/>
            <w:hideMark/>
          </w:tcPr>
          <w:p w14:paraId="1EE699DD" w14:textId="68B1A810"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49</w:t>
            </w:r>
          </w:p>
        </w:tc>
        <w:tc>
          <w:tcPr>
            <w:tcW w:w="557" w:type="pct"/>
            <w:noWrap/>
            <w:vAlign w:val="center"/>
            <w:hideMark/>
          </w:tcPr>
          <w:p w14:paraId="0FA96EB5" w14:textId="68E793D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147</w:t>
            </w:r>
          </w:p>
        </w:tc>
        <w:tc>
          <w:tcPr>
            <w:tcW w:w="1252" w:type="pct"/>
            <w:noWrap/>
            <w:vAlign w:val="center"/>
            <w:hideMark/>
          </w:tcPr>
          <w:p w14:paraId="7208CACD" w14:textId="1140C93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507,529.15</w:t>
            </w:r>
          </w:p>
        </w:tc>
      </w:tr>
      <w:tr w:rsidR="00476ED4" w:rsidRPr="00476ED4" w14:paraId="6BF15689" w14:textId="77777777" w:rsidTr="00476ED4">
        <w:trPr>
          <w:trHeight w:val="57"/>
        </w:trPr>
        <w:tc>
          <w:tcPr>
            <w:tcW w:w="224" w:type="pct"/>
            <w:noWrap/>
            <w:vAlign w:val="center"/>
            <w:hideMark/>
          </w:tcPr>
          <w:p w14:paraId="3116CAFA"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31</w:t>
            </w:r>
          </w:p>
        </w:tc>
        <w:tc>
          <w:tcPr>
            <w:tcW w:w="2453" w:type="pct"/>
            <w:noWrap/>
            <w:vAlign w:val="center"/>
            <w:hideMark/>
          </w:tcPr>
          <w:p w14:paraId="5275B5E1"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El Fundo San Francisco abajo</w:t>
            </w:r>
          </w:p>
        </w:tc>
        <w:tc>
          <w:tcPr>
            <w:tcW w:w="514" w:type="pct"/>
            <w:noWrap/>
            <w:vAlign w:val="center"/>
            <w:hideMark/>
          </w:tcPr>
          <w:p w14:paraId="08CF6982" w14:textId="4FF447D1"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14</w:t>
            </w:r>
          </w:p>
        </w:tc>
        <w:tc>
          <w:tcPr>
            <w:tcW w:w="557" w:type="pct"/>
            <w:noWrap/>
            <w:vAlign w:val="center"/>
            <w:hideMark/>
          </w:tcPr>
          <w:p w14:paraId="180F61DE" w14:textId="210DCC08"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42</w:t>
            </w:r>
          </w:p>
        </w:tc>
        <w:tc>
          <w:tcPr>
            <w:tcW w:w="1252" w:type="pct"/>
            <w:noWrap/>
            <w:vAlign w:val="center"/>
            <w:hideMark/>
          </w:tcPr>
          <w:p w14:paraId="212A399F" w14:textId="5A5511E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172,559.91</w:t>
            </w:r>
          </w:p>
        </w:tc>
      </w:tr>
      <w:tr w:rsidR="00476ED4" w:rsidRPr="00476ED4" w14:paraId="671BA7A8" w14:textId="77777777" w:rsidTr="00476ED4">
        <w:trPr>
          <w:trHeight w:val="57"/>
        </w:trPr>
        <w:tc>
          <w:tcPr>
            <w:tcW w:w="224" w:type="pct"/>
            <w:noWrap/>
            <w:vAlign w:val="center"/>
            <w:hideMark/>
          </w:tcPr>
          <w:p w14:paraId="2491B471"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32</w:t>
            </w:r>
          </w:p>
        </w:tc>
        <w:tc>
          <w:tcPr>
            <w:tcW w:w="2453" w:type="pct"/>
            <w:noWrap/>
            <w:vAlign w:val="center"/>
            <w:hideMark/>
          </w:tcPr>
          <w:p w14:paraId="04C41178"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Quebrada Honda - Entrada de Willy</w:t>
            </w:r>
          </w:p>
        </w:tc>
        <w:tc>
          <w:tcPr>
            <w:tcW w:w="514" w:type="pct"/>
            <w:noWrap/>
            <w:vAlign w:val="center"/>
            <w:hideMark/>
          </w:tcPr>
          <w:p w14:paraId="70DEE7D5" w14:textId="5CF11866"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24</w:t>
            </w:r>
          </w:p>
        </w:tc>
        <w:tc>
          <w:tcPr>
            <w:tcW w:w="557" w:type="pct"/>
            <w:noWrap/>
            <w:vAlign w:val="center"/>
            <w:hideMark/>
          </w:tcPr>
          <w:p w14:paraId="3270BBE8" w14:textId="02F2C3C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72</w:t>
            </w:r>
          </w:p>
        </w:tc>
        <w:tc>
          <w:tcPr>
            <w:tcW w:w="1252" w:type="pct"/>
            <w:noWrap/>
            <w:vAlign w:val="center"/>
            <w:hideMark/>
          </w:tcPr>
          <w:p w14:paraId="29E591EB" w14:textId="6C91C4D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324,818.66</w:t>
            </w:r>
          </w:p>
        </w:tc>
      </w:tr>
      <w:tr w:rsidR="00476ED4" w:rsidRPr="00476ED4" w14:paraId="6AC24CC4" w14:textId="77777777" w:rsidTr="00476ED4">
        <w:trPr>
          <w:trHeight w:val="57"/>
        </w:trPr>
        <w:tc>
          <w:tcPr>
            <w:tcW w:w="224" w:type="pct"/>
            <w:noWrap/>
            <w:vAlign w:val="center"/>
            <w:hideMark/>
          </w:tcPr>
          <w:p w14:paraId="2AFBB638"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33</w:t>
            </w:r>
          </w:p>
        </w:tc>
        <w:tc>
          <w:tcPr>
            <w:tcW w:w="2453" w:type="pct"/>
            <w:noWrap/>
            <w:vAlign w:val="center"/>
            <w:hideMark/>
          </w:tcPr>
          <w:p w14:paraId="158A4230"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Ermita - Entrada Surtidora Santana</w:t>
            </w:r>
          </w:p>
        </w:tc>
        <w:tc>
          <w:tcPr>
            <w:tcW w:w="514" w:type="pct"/>
            <w:noWrap/>
            <w:vAlign w:val="center"/>
            <w:hideMark/>
          </w:tcPr>
          <w:p w14:paraId="7419D59F" w14:textId="43E6BF1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35</w:t>
            </w:r>
          </w:p>
        </w:tc>
        <w:tc>
          <w:tcPr>
            <w:tcW w:w="557" w:type="pct"/>
            <w:noWrap/>
            <w:vAlign w:val="center"/>
            <w:hideMark/>
          </w:tcPr>
          <w:p w14:paraId="1E2518B8" w14:textId="1E89F91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105</w:t>
            </w:r>
          </w:p>
        </w:tc>
        <w:tc>
          <w:tcPr>
            <w:tcW w:w="1252" w:type="pct"/>
            <w:noWrap/>
            <w:vAlign w:val="center"/>
            <w:hideMark/>
          </w:tcPr>
          <w:p w14:paraId="10320A50" w14:textId="5E0E884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629,336.15</w:t>
            </w:r>
          </w:p>
        </w:tc>
      </w:tr>
      <w:tr w:rsidR="00476ED4" w:rsidRPr="00476ED4" w14:paraId="50516BD4" w14:textId="77777777" w:rsidTr="00476ED4">
        <w:trPr>
          <w:trHeight w:val="57"/>
        </w:trPr>
        <w:tc>
          <w:tcPr>
            <w:tcW w:w="224" w:type="pct"/>
            <w:noWrap/>
            <w:vAlign w:val="center"/>
            <w:hideMark/>
          </w:tcPr>
          <w:p w14:paraId="3B07F3C3" w14:textId="77777777" w:rsidR="00A20539" w:rsidRPr="00476ED4" w:rsidRDefault="00A20539" w:rsidP="00A20539">
            <w:pPr>
              <w:spacing w:after="0" w:line="240" w:lineRule="auto"/>
              <w:rPr>
                <w:rFonts w:eastAsia="Times New Roman"/>
                <w:spacing w:val="0"/>
                <w:sz w:val="20"/>
                <w:szCs w:val="20"/>
                <w:lang w:eastAsia="es-DO"/>
              </w:rPr>
            </w:pPr>
          </w:p>
        </w:tc>
        <w:tc>
          <w:tcPr>
            <w:tcW w:w="2453" w:type="pct"/>
            <w:noWrap/>
            <w:vAlign w:val="center"/>
            <w:hideMark/>
          </w:tcPr>
          <w:p w14:paraId="3B1F63A5"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Distrito Municipal de Las Lagunas</w:t>
            </w:r>
          </w:p>
        </w:tc>
        <w:tc>
          <w:tcPr>
            <w:tcW w:w="514" w:type="pct"/>
            <w:noWrap/>
            <w:vAlign w:val="center"/>
            <w:hideMark/>
          </w:tcPr>
          <w:p w14:paraId="3E3E88AF" w14:textId="63FEF30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125</w:t>
            </w:r>
          </w:p>
        </w:tc>
        <w:tc>
          <w:tcPr>
            <w:tcW w:w="557" w:type="pct"/>
            <w:noWrap/>
            <w:vAlign w:val="center"/>
            <w:hideMark/>
          </w:tcPr>
          <w:p w14:paraId="000E6FF4" w14:textId="0BE7F75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375</w:t>
            </w:r>
          </w:p>
        </w:tc>
        <w:tc>
          <w:tcPr>
            <w:tcW w:w="1252" w:type="pct"/>
            <w:noWrap/>
            <w:vAlign w:val="center"/>
            <w:hideMark/>
          </w:tcPr>
          <w:p w14:paraId="44E996F7" w14:textId="459B454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4,611,612.83</w:t>
            </w:r>
          </w:p>
        </w:tc>
      </w:tr>
      <w:tr w:rsidR="00476ED4" w:rsidRPr="00476ED4" w14:paraId="5655CBBC" w14:textId="77777777" w:rsidTr="00476ED4">
        <w:trPr>
          <w:trHeight w:val="57"/>
        </w:trPr>
        <w:tc>
          <w:tcPr>
            <w:tcW w:w="224" w:type="pct"/>
            <w:noWrap/>
            <w:vAlign w:val="center"/>
            <w:hideMark/>
          </w:tcPr>
          <w:p w14:paraId="5EA29348"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34</w:t>
            </w:r>
          </w:p>
        </w:tc>
        <w:tc>
          <w:tcPr>
            <w:tcW w:w="2453" w:type="pct"/>
            <w:noWrap/>
            <w:vAlign w:val="center"/>
            <w:hideMark/>
          </w:tcPr>
          <w:p w14:paraId="1DF9273F"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Boca Férrea</w:t>
            </w:r>
          </w:p>
        </w:tc>
        <w:tc>
          <w:tcPr>
            <w:tcW w:w="514" w:type="pct"/>
            <w:noWrap/>
            <w:vAlign w:val="center"/>
            <w:hideMark/>
          </w:tcPr>
          <w:p w14:paraId="7A63598D" w14:textId="1B368179"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15</w:t>
            </w:r>
          </w:p>
        </w:tc>
        <w:tc>
          <w:tcPr>
            <w:tcW w:w="557" w:type="pct"/>
            <w:noWrap/>
            <w:vAlign w:val="center"/>
            <w:hideMark/>
          </w:tcPr>
          <w:p w14:paraId="506F62DE" w14:textId="651385A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45</w:t>
            </w:r>
          </w:p>
        </w:tc>
        <w:tc>
          <w:tcPr>
            <w:tcW w:w="1252" w:type="pct"/>
            <w:noWrap/>
            <w:vAlign w:val="center"/>
            <w:hideMark/>
          </w:tcPr>
          <w:p w14:paraId="5C30C72C" w14:textId="447455E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1,627,351.35</w:t>
            </w:r>
          </w:p>
        </w:tc>
      </w:tr>
      <w:tr w:rsidR="00476ED4" w:rsidRPr="00476ED4" w14:paraId="2E5E4797" w14:textId="77777777" w:rsidTr="00476ED4">
        <w:trPr>
          <w:trHeight w:val="57"/>
        </w:trPr>
        <w:tc>
          <w:tcPr>
            <w:tcW w:w="224" w:type="pct"/>
            <w:noWrap/>
            <w:vAlign w:val="center"/>
            <w:hideMark/>
          </w:tcPr>
          <w:p w14:paraId="3475C297"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35</w:t>
            </w:r>
          </w:p>
        </w:tc>
        <w:tc>
          <w:tcPr>
            <w:tcW w:w="2453" w:type="pct"/>
            <w:noWrap/>
            <w:vAlign w:val="center"/>
            <w:hideMark/>
          </w:tcPr>
          <w:p w14:paraId="24B6E5C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Finca</w:t>
            </w:r>
          </w:p>
        </w:tc>
        <w:tc>
          <w:tcPr>
            <w:tcW w:w="514" w:type="pct"/>
            <w:noWrap/>
            <w:vAlign w:val="center"/>
            <w:hideMark/>
          </w:tcPr>
          <w:p w14:paraId="179A1C13" w14:textId="7F52CC2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34</w:t>
            </w:r>
          </w:p>
        </w:tc>
        <w:tc>
          <w:tcPr>
            <w:tcW w:w="557" w:type="pct"/>
            <w:noWrap/>
            <w:vAlign w:val="center"/>
            <w:hideMark/>
          </w:tcPr>
          <w:p w14:paraId="0E33C665" w14:textId="28770F22"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102</w:t>
            </w:r>
          </w:p>
        </w:tc>
        <w:tc>
          <w:tcPr>
            <w:tcW w:w="1252" w:type="pct"/>
            <w:noWrap/>
            <w:vAlign w:val="center"/>
            <w:hideMark/>
          </w:tcPr>
          <w:p w14:paraId="734EBAB9" w14:textId="7269F02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1,072,948.36</w:t>
            </w:r>
          </w:p>
        </w:tc>
      </w:tr>
      <w:tr w:rsidR="00476ED4" w:rsidRPr="00476ED4" w14:paraId="2B510E07" w14:textId="77777777" w:rsidTr="00476ED4">
        <w:trPr>
          <w:trHeight w:val="57"/>
        </w:trPr>
        <w:tc>
          <w:tcPr>
            <w:tcW w:w="224" w:type="pct"/>
            <w:noWrap/>
            <w:vAlign w:val="center"/>
            <w:hideMark/>
          </w:tcPr>
          <w:p w14:paraId="71ED336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36</w:t>
            </w:r>
          </w:p>
        </w:tc>
        <w:tc>
          <w:tcPr>
            <w:tcW w:w="2453" w:type="pct"/>
            <w:noWrap/>
            <w:vAlign w:val="center"/>
            <w:hideMark/>
          </w:tcPr>
          <w:p w14:paraId="33DA2EE4"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Lomita</w:t>
            </w:r>
          </w:p>
        </w:tc>
        <w:tc>
          <w:tcPr>
            <w:tcW w:w="514" w:type="pct"/>
            <w:noWrap/>
            <w:vAlign w:val="center"/>
            <w:hideMark/>
          </w:tcPr>
          <w:p w14:paraId="5445C275" w14:textId="44A9595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52</w:t>
            </w:r>
          </w:p>
        </w:tc>
        <w:tc>
          <w:tcPr>
            <w:tcW w:w="557" w:type="pct"/>
            <w:noWrap/>
            <w:vAlign w:val="center"/>
            <w:hideMark/>
          </w:tcPr>
          <w:p w14:paraId="1341F659" w14:textId="37BFE34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156</w:t>
            </w:r>
          </w:p>
        </w:tc>
        <w:tc>
          <w:tcPr>
            <w:tcW w:w="1252" w:type="pct"/>
            <w:noWrap/>
            <w:vAlign w:val="center"/>
            <w:hideMark/>
          </w:tcPr>
          <w:p w14:paraId="649460C3" w14:textId="4CCC609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1,076,598.13</w:t>
            </w:r>
          </w:p>
        </w:tc>
      </w:tr>
      <w:tr w:rsidR="00476ED4" w:rsidRPr="00476ED4" w14:paraId="64E413B0" w14:textId="77777777" w:rsidTr="00476ED4">
        <w:trPr>
          <w:trHeight w:val="57"/>
        </w:trPr>
        <w:tc>
          <w:tcPr>
            <w:tcW w:w="224" w:type="pct"/>
            <w:noWrap/>
            <w:vAlign w:val="center"/>
            <w:hideMark/>
          </w:tcPr>
          <w:p w14:paraId="5F93FFAD"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37</w:t>
            </w:r>
          </w:p>
        </w:tc>
        <w:tc>
          <w:tcPr>
            <w:tcW w:w="2453" w:type="pct"/>
            <w:noWrap/>
            <w:vAlign w:val="center"/>
            <w:hideMark/>
          </w:tcPr>
          <w:p w14:paraId="4BC48795" w14:textId="57A33D3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Canta Rana</w:t>
            </w:r>
          </w:p>
        </w:tc>
        <w:tc>
          <w:tcPr>
            <w:tcW w:w="514" w:type="pct"/>
            <w:noWrap/>
            <w:vAlign w:val="center"/>
            <w:hideMark/>
          </w:tcPr>
          <w:p w14:paraId="4D924302" w14:textId="578D981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24</w:t>
            </w:r>
          </w:p>
        </w:tc>
        <w:tc>
          <w:tcPr>
            <w:tcW w:w="557" w:type="pct"/>
            <w:noWrap/>
            <w:vAlign w:val="center"/>
            <w:hideMark/>
          </w:tcPr>
          <w:p w14:paraId="7F21826F" w14:textId="22ED2C7F"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72</w:t>
            </w:r>
          </w:p>
        </w:tc>
        <w:tc>
          <w:tcPr>
            <w:tcW w:w="1252" w:type="pct"/>
            <w:noWrap/>
            <w:vAlign w:val="center"/>
            <w:hideMark/>
          </w:tcPr>
          <w:p w14:paraId="4395CCF1" w14:textId="04E7564C"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834,714.98</w:t>
            </w:r>
          </w:p>
        </w:tc>
      </w:tr>
      <w:tr w:rsidR="00476ED4" w:rsidRPr="00476ED4" w14:paraId="05212DA2" w14:textId="77777777" w:rsidTr="00476ED4">
        <w:trPr>
          <w:trHeight w:val="57"/>
        </w:trPr>
        <w:tc>
          <w:tcPr>
            <w:tcW w:w="224" w:type="pct"/>
            <w:noWrap/>
            <w:vAlign w:val="center"/>
            <w:hideMark/>
          </w:tcPr>
          <w:p w14:paraId="1CD4347C" w14:textId="77777777" w:rsidR="00A20539" w:rsidRPr="00476ED4" w:rsidRDefault="00A20539" w:rsidP="00A20539">
            <w:pPr>
              <w:spacing w:after="0" w:line="240" w:lineRule="auto"/>
              <w:rPr>
                <w:rFonts w:eastAsia="Times New Roman"/>
                <w:spacing w:val="0"/>
                <w:sz w:val="20"/>
                <w:szCs w:val="20"/>
                <w:lang w:eastAsia="es-DO"/>
              </w:rPr>
            </w:pPr>
          </w:p>
        </w:tc>
        <w:tc>
          <w:tcPr>
            <w:tcW w:w="2453" w:type="pct"/>
            <w:noWrap/>
            <w:vAlign w:val="center"/>
            <w:hideMark/>
          </w:tcPr>
          <w:p w14:paraId="13EE41F5" w14:textId="39E65A7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Distrito Municipal de Canca la Reina</w:t>
            </w:r>
          </w:p>
        </w:tc>
        <w:tc>
          <w:tcPr>
            <w:tcW w:w="514" w:type="pct"/>
            <w:noWrap/>
            <w:vAlign w:val="center"/>
            <w:hideMark/>
          </w:tcPr>
          <w:p w14:paraId="3664FD5E" w14:textId="45B66146"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26</w:t>
            </w:r>
          </w:p>
        </w:tc>
        <w:tc>
          <w:tcPr>
            <w:tcW w:w="557" w:type="pct"/>
            <w:noWrap/>
            <w:vAlign w:val="center"/>
            <w:hideMark/>
          </w:tcPr>
          <w:p w14:paraId="5B58BCD0" w14:textId="2C98323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78</w:t>
            </w:r>
          </w:p>
        </w:tc>
        <w:tc>
          <w:tcPr>
            <w:tcW w:w="1252" w:type="pct"/>
            <w:noWrap/>
            <w:vAlign w:val="center"/>
            <w:hideMark/>
          </w:tcPr>
          <w:p w14:paraId="76506435" w14:textId="52B74E0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477,077.40</w:t>
            </w:r>
          </w:p>
        </w:tc>
      </w:tr>
      <w:tr w:rsidR="00476ED4" w:rsidRPr="00476ED4" w14:paraId="6AF03233" w14:textId="77777777" w:rsidTr="00476ED4">
        <w:trPr>
          <w:trHeight w:val="57"/>
        </w:trPr>
        <w:tc>
          <w:tcPr>
            <w:tcW w:w="224" w:type="pct"/>
            <w:noWrap/>
            <w:vAlign w:val="center"/>
            <w:hideMark/>
          </w:tcPr>
          <w:p w14:paraId="64E05460"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38</w:t>
            </w:r>
          </w:p>
        </w:tc>
        <w:tc>
          <w:tcPr>
            <w:tcW w:w="2453" w:type="pct"/>
            <w:noWrap/>
            <w:vAlign w:val="center"/>
            <w:hideMark/>
          </w:tcPr>
          <w:p w14:paraId="0D11CD61"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El aguacate - Canca La Reina</w:t>
            </w:r>
          </w:p>
        </w:tc>
        <w:tc>
          <w:tcPr>
            <w:tcW w:w="514" w:type="pct"/>
            <w:noWrap/>
            <w:vAlign w:val="center"/>
            <w:hideMark/>
          </w:tcPr>
          <w:p w14:paraId="7F00C84B" w14:textId="67B166D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26</w:t>
            </w:r>
          </w:p>
        </w:tc>
        <w:tc>
          <w:tcPr>
            <w:tcW w:w="557" w:type="pct"/>
            <w:noWrap/>
            <w:vAlign w:val="center"/>
            <w:hideMark/>
          </w:tcPr>
          <w:p w14:paraId="5C10DF14" w14:textId="3F78668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78</w:t>
            </w:r>
          </w:p>
        </w:tc>
        <w:tc>
          <w:tcPr>
            <w:tcW w:w="1252" w:type="pct"/>
            <w:noWrap/>
            <w:vAlign w:val="center"/>
            <w:hideMark/>
          </w:tcPr>
          <w:p w14:paraId="0E4AE998" w14:textId="4B13C8F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477,077.40</w:t>
            </w:r>
          </w:p>
        </w:tc>
      </w:tr>
      <w:tr w:rsidR="00476ED4" w:rsidRPr="00476ED4" w14:paraId="4E26FE26" w14:textId="77777777" w:rsidTr="00476ED4">
        <w:trPr>
          <w:trHeight w:val="57"/>
        </w:trPr>
        <w:tc>
          <w:tcPr>
            <w:tcW w:w="224" w:type="pct"/>
            <w:noWrap/>
            <w:vAlign w:val="center"/>
            <w:hideMark/>
          </w:tcPr>
          <w:p w14:paraId="1BC2C165" w14:textId="77777777" w:rsidR="00A20539" w:rsidRPr="00476ED4" w:rsidRDefault="00A20539" w:rsidP="00A20539">
            <w:pPr>
              <w:spacing w:after="0" w:line="240" w:lineRule="auto"/>
              <w:rPr>
                <w:rFonts w:eastAsia="Times New Roman"/>
                <w:spacing w:val="0"/>
                <w:sz w:val="20"/>
                <w:szCs w:val="20"/>
                <w:lang w:eastAsia="es-DO"/>
              </w:rPr>
            </w:pPr>
          </w:p>
        </w:tc>
        <w:tc>
          <w:tcPr>
            <w:tcW w:w="2453" w:type="pct"/>
            <w:noWrap/>
            <w:vAlign w:val="center"/>
            <w:hideMark/>
          </w:tcPr>
          <w:p w14:paraId="198204B4" w14:textId="5112702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Distrito Municipal de Juan López</w:t>
            </w:r>
          </w:p>
        </w:tc>
        <w:tc>
          <w:tcPr>
            <w:tcW w:w="514" w:type="pct"/>
            <w:noWrap/>
            <w:vAlign w:val="center"/>
            <w:hideMark/>
          </w:tcPr>
          <w:p w14:paraId="2BFB2C08" w14:textId="25524E2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60</w:t>
            </w:r>
          </w:p>
        </w:tc>
        <w:tc>
          <w:tcPr>
            <w:tcW w:w="557" w:type="pct"/>
            <w:noWrap/>
            <w:vAlign w:val="center"/>
            <w:hideMark/>
          </w:tcPr>
          <w:p w14:paraId="5DD5030D" w14:textId="18CA2939"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180</w:t>
            </w:r>
          </w:p>
        </w:tc>
        <w:tc>
          <w:tcPr>
            <w:tcW w:w="1252" w:type="pct"/>
            <w:noWrap/>
            <w:vAlign w:val="center"/>
            <w:hideMark/>
          </w:tcPr>
          <w:p w14:paraId="4FE2E2E3" w14:textId="66B3D71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669,938.48</w:t>
            </w:r>
          </w:p>
        </w:tc>
      </w:tr>
      <w:tr w:rsidR="00476ED4" w:rsidRPr="00476ED4" w14:paraId="203933EA" w14:textId="77777777" w:rsidTr="00476ED4">
        <w:trPr>
          <w:trHeight w:val="57"/>
        </w:trPr>
        <w:tc>
          <w:tcPr>
            <w:tcW w:w="224" w:type="pct"/>
            <w:noWrap/>
            <w:vAlign w:val="center"/>
            <w:hideMark/>
          </w:tcPr>
          <w:p w14:paraId="48F0CFEC"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39</w:t>
            </w:r>
          </w:p>
        </w:tc>
        <w:tc>
          <w:tcPr>
            <w:tcW w:w="2453" w:type="pct"/>
            <w:noWrap/>
            <w:vAlign w:val="center"/>
            <w:hideMark/>
          </w:tcPr>
          <w:p w14:paraId="59655B96"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Juan López - Entrada Los Julines</w:t>
            </w:r>
          </w:p>
        </w:tc>
        <w:tc>
          <w:tcPr>
            <w:tcW w:w="514" w:type="pct"/>
            <w:noWrap/>
            <w:vAlign w:val="center"/>
            <w:hideMark/>
          </w:tcPr>
          <w:p w14:paraId="207774F1" w14:textId="48B37E3F"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25</w:t>
            </w:r>
          </w:p>
        </w:tc>
        <w:tc>
          <w:tcPr>
            <w:tcW w:w="557" w:type="pct"/>
            <w:noWrap/>
            <w:vAlign w:val="center"/>
            <w:hideMark/>
          </w:tcPr>
          <w:p w14:paraId="21CE0729" w14:textId="5C4E3FF3"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75</w:t>
            </w:r>
          </w:p>
        </w:tc>
        <w:tc>
          <w:tcPr>
            <w:tcW w:w="1252" w:type="pct"/>
            <w:noWrap/>
            <w:vAlign w:val="center"/>
            <w:hideMark/>
          </w:tcPr>
          <w:p w14:paraId="77F57FEA" w14:textId="0A830144"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203,011.66</w:t>
            </w:r>
          </w:p>
        </w:tc>
      </w:tr>
      <w:tr w:rsidR="00476ED4" w:rsidRPr="00476ED4" w14:paraId="4FF643CF" w14:textId="77777777" w:rsidTr="00476ED4">
        <w:trPr>
          <w:trHeight w:val="57"/>
        </w:trPr>
        <w:tc>
          <w:tcPr>
            <w:tcW w:w="224" w:type="pct"/>
            <w:noWrap/>
            <w:vAlign w:val="center"/>
            <w:hideMark/>
          </w:tcPr>
          <w:p w14:paraId="4D894DE1"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40</w:t>
            </w:r>
          </w:p>
        </w:tc>
        <w:tc>
          <w:tcPr>
            <w:tcW w:w="2453" w:type="pct"/>
            <w:noWrap/>
            <w:vAlign w:val="center"/>
            <w:hideMark/>
          </w:tcPr>
          <w:p w14:paraId="277DA195"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Juan López - Entrada Centro Tecnológico</w:t>
            </w:r>
          </w:p>
        </w:tc>
        <w:tc>
          <w:tcPr>
            <w:tcW w:w="514" w:type="pct"/>
            <w:noWrap/>
            <w:vAlign w:val="center"/>
            <w:hideMark/>
          </w:tcPr>
          <w:p w14:paraId="19AC99BD" w14:textId="0E31A645"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16</w:t>
            </w:r>
          </w:p>
        </w:tc>
        <w:tc>
          <w:tcPr>
            <w:tcW w:w="557" w:type="pct"/>
            <w:noWrap/>
            <w:vAlign w:val="center"/>
            <w:hideMark/>
          </w:tcPr>
          <w:p w14:paraId="0D929B84" w14:textId="02A2B3E6"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48</w:t>
            </w:r>
          </w:p>
        </w:tc>
        <w:tc>
          <w:tcPr>
            <w:tcW w:w="1252" w:type="pct"/>
            <w:noWrap/>
            <w:vAlign w:val="center"/>
            <w:hideMark/>
          </w:tcPr>
          <w:p w14:paraId="4C64BEBD" w14:textId="38ABEC41"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152,258.75</w:t>
            </w:r>
          </w:p>
        </w:tc>
      </w:tr>
      <w:tr w:rsidR="00476ED4" w:rsidRPr="00476ED4" w14:paraId="501F5A6D" w14:textId="77777777" w:rsidTr="00476ED4">
        <w:trPr>
          <w:trHeight w:val="57"/>
        </w:trPr>
        <w:tc>
          <w:tcPr>
            <w:tcW w:w="224" w:type="pct"/>
            <w:noWrap/>
            <w:vAlign w:val="center"/>
            <w:hideMark/>
          </w:tcPr>
          <w:p w14:paraId="35942C4C"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41</w:t>
            </w:r>
          </w:p>
        </w:tc>
        <w:tc>
          <w:tcPr>
            <w:tcW w:w="2453" w:type="pct"/>
            <w:noWrap/>
            <w:vAlign w:val="center"/>
            <w:hideMark/>
          </w:tcPr>
          <w:p w14:paraId="1074401F" w14:textId="0D3FD75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Juan López - Entrada Los Pérez</w:t>
            </w:r>
          </w:p>
        </w:tc>
        <w:tc>
          <w:tcPr>
            <w:tcW w:w="514" w:type="pct"/>
            <w:noWrap/>
            <w:vAlign w:val="center"/>
            <w:hideMark/>
          </w:tcPr>
          <w:p w14:paraId="56CC96F0" w14:textId="3CFA804E"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19</w:t>
            </w:r>
          </w:p>
        </w:tc>
        <w:tc>
          <w:tcPr>
            <w:tcW w:w="557" w:type="pct"/>
            <w:noWrap/>
            <w:vAlign w:val="center"/>
            <w:hideMark/>
          </w:tcPr>
          <w:p w14:paraId="01C75F71" w14:textId="687A3416"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57</w:t>
            </w:r>
          </w:p>
        </w:tc>
        <w:tc>
          <w:tcPr>
            <w:tcW w:w="1252" w:type="pct"/>
            <w:noWrap/>
            <w:vAlign w:val="center"/>
            <w:hideMark/>
          </w:tcPr>
          <w:p w14:paraId="58A514E4" w14:textId="65F552F9"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314,668.07</w:t>
            </w:r>
          </w:p>
        </w:tc>
      </w:tr>
      <w:tr w:rsidR="00476ED4" w:rsidRPr="00476ED4" w14:paraId="35C2BD06" w14:textId="77777777" w:rsidTr="00476ED4">
        <w:trPr>
          <w:trHeight w:val="57"/>
        </w:trPr>
        <w:tc>
          <w:tcPr>
            <w:tcW w:w="224" w:type="pct"/>
            <w:noWrap/>
            <w:vAlign w:val="center"/>
            <w:hideMark/>
          </w:tcPr>
          <w:p w14:paraId="5DDCF225" w14:textId="77777777" w:rsidR="00A20539" w:rsidRPr="00476ED4" w:rsidRDefault="00A20539" w:rsidP="00A20539">
            <w:pPr>
              <w:spacing w:after="0" w:line="240" w:lineRule="auto"/>
              <w:rPr>
                <w:rFonts w:eastAsia="Times New Roman"/>
                <w:spacing w:val="0"/>
                <w:sz w:val="20"/>
                <w:szCs w:val="20"/>
                <w:lang w:eastAsia="es-DO"/>
              </w:rPr>
            </w:pPr>
          </w:p>
        </w:tc>
        <w:tc>
          <w:tcPr>
            <w:tcW w:w="2453" w:type="pct"/>
            <w:noWrap/>
            <w:vAlign w:val="center"/>
            <w:hideMark/>
          </w:tcPr>
          <w:p w14:paraId="00425A86" w14:textId="0F7D1651"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Distrito Municipal de Monte de la Jagua</w:t>
            </w:r>
          </w:p>
        </w:tc>
        <w:tc>
          <w:tcPr>
            <w:tcW w:w="514" w:type="pct"/>
            <w:noWrap/>
            <w:vAlign w:val="center"/>
            <w:hideMark/>
          </w:tcPr>
          <w:p w14:paraId="0C977B6F" w14:textId="10E042E9"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36</w:t>
            </w:r>
          </w:p>
        </w:tc>
        <w:tc>
          <w:tcPr>
            <w:tcW w:w="557" w:type="pct"/>
            <w:noWrap/>
            <w:vAlign w:val="center"/>
            <w:hideMark/>
          </w:tcPr>
          <w:p w14:paraId="2A670002" w14:textId="1C604645"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108</w:t>
            </w:r>
          </w:p>
        </w:tc>
        <w:tc>
          <w:tcPr>
            <w:tcW w:w="1252" w:type="pct"/>
            <w:noWrap/>
            <w:vAlign w:val="center"/>
            <w:hideMark/>
          </w:tcPr>
          <w:p w14:paraId="4C7814CC" w14:textId="77CD69CA"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507,529.15</w:t>
            </w:r>
          </w:p>
        </w:tc>
      </w:tr>
      <w:tr w:rsidR="00476ED4" w:rsidRPr="00476ED4" w14:paraId="697C8079" w14:textId="77777777" w:rsidTr="00476ED4">
        <w:trPr>
          <w:trHeight w:val="57"/>
        </w:trPr>
        <w:tc>
          <w:tcPr>
            <w:tcW w:w="224" w:type="pct"/>
            <w:noWrap/>
            <w:vAlign w:val="center"/>
            <w:hideMark/>
          </w:tcPr>
          <w:p w14:paraId="0ADA6859" w14:textId="77777777"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42</w:t>
            </w:r>
          </w:p>
        </w:tc>
        <w:tc>
          <w:tcPr>
            <w:tcW w:w="2453" w:type="pct"/>
            <w:noWrap/>
            <w:vAlign w:val="center"/>
            <w:hideMark/>
          </w:tcPr>
          <w:p w14:paraId="77E1D7A6" w14:textId="1E6056BB"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Entrada Don Juan Monte de La Jagua</w:t>
            </w:r>
          </w:p>
        </w:tc>
        <w:tc>
          <w:tcPr>
            <w:tcW w:w="514" w:type="pct"/>
            <w:noWrap/>
            <w:vAlign w:val="center"/>
            <w:hideMark/>
          </w:tcPr>
          <w:p w14:paraId="2E1AF9C9" w14:textId="2B451D5D"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36</w:t>
            </w:r>
          </w:p>
        </w:tc>
        <w:tc>
          <w:tcPr>
            <w:tcW w:w="557" w:type="pct"/>
            <w:noWrap/>
            <w:vAlign w:val="center"/>
            <w:hideMark/>
          </w:tcPr>
          <w:p w14:paraId="5BED5EDF" w14:textId="0FCD1C86"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108</w:t>
            </w:r>
          </w:p>
        </w:tc>
        <w:tc>
          <w:tcPr>
            <w:tcW w:w="1252" w:type="pct"/>
            <w:noWrap/>
            <w:vAlign w:val="center"/>
            <w:hideMark/>
          </w:tcPr>
          <w:p w14:paraId="3C5D7C76" w14:textId="10AF8E2F" w:rsidR="00A20539" w:rsidRPr="00476ED4" w:rsidRDefault="00A20539" w:rsidP="00A20539">
            <w:pPr>
              <w:spacing w:after="0" w:line="240" w:lineRule="auto"/>
              <w:rPr>
                <w:rFonts w:eastAsia="Times New Roman"/>
                <w:spacing w:val="0"/>
                <w:sz w:val="20"/>
                <w:szCs w:val="20"/>
                <w:lang w:eastAsia="es-DO"/>
              </w:rPr>
            </w:pPr>
            <w:r w:rsidRPr="00476ED4">
              <w:rPr>
                <w:rFonts w:eastAsia="Times New Roman"/>
                <w:spacing w:val="0"/>
                <w:sz w:val="20"/>
                <w:szCs w:val="20"/>
                <w:lang w:eastAsia="es-DO"/>
              </w:rPr>
              <w:t>507,529.15</w:t>
            </w:r>
          </w:p>
        </w:tc>
      </w:tr>
      <w:tr w:rsidR="00476ED4" w:rsidRPr="00476ED4" w14:paraId="5FF6F437" w14:textId="77777777" w:rsidTr="00476ED4">
        <w:trPr>
          <w:trHeight w:val="57"/>
        </w:trPr>
        <w:tc>
          <w:tcPr>
            <w:tcW w:w="224" w:type="pct"/>
            <w:noWrap/>
            <w:vAlign w:val="center"/>
            <w:hideMark/>
          </w:tcPr>
          <w:p w14:paraId="68599857" w14:textId="77777777" w:rsidR="00A20539" w:rsidRPr="00476ED4" w:rsidRDefault="00A20539" w:rsidP="00A20539">
            <w:pPr>
              <w:spacing w:after="0" w:line="240" w:lineRule="auto"/>
              <w:rPr>
                <w:rFonts w:eastAsia="Times New Roman"/>
                <w:spacing w:val="0"/>
                <w:sz w:val="20"/>
                <w:szCs w:val="20"/>
                <w:lang w:eastAsia="es-DO"/>
              </w:rPr>
            </w:pPr>
          </w:p>
        </w:tc>
        <w:tc>
          <w:tcPr>
            <w:tcW w:w="2453" w:type="pct"/>
            <w:noWrap/>
            <w:vAlign w:val="center"/>
            <w:hideMark/>
          </w:tcPr>
          <w:p w14:paraId="50364182" w14:textId="39EE6423" w:rsidR="00A20539" w:rsidRPr="00476ED4" w:rsidRDefault="00A20539" w:rsidP="00A20539">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Total</w:t>
            </w:r>
          </w:p>
        </w:tc>
        <w:tc>
          <w:tcPr>
            <w:tcW w:w="514" w:type="pct"/>
            <w:noWrap/>
            <w:vAlign w:val="center"/>
            <w:hideMark/>
          </w:tcPr>
          <w:p w14:paraId="4C7BF463" w14:textId="35CA11D7" w:rsidR="00A20539" w:rsidRPr="00476ED4" w:rsidRDefault="00A20539" w:rsidP="00A20539">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1,837</w:t>
            </w:r>
          </w:p>
        </w:tc>
        <w:tc>
          <w:tcPr>
            <w:tcW w:w="557" w:type="pct"/>
            <w:noWrap/>
            <w:vAlign w:val="center"/>
            <w:hideMark/>
          </w:tcPr>
          <w:p w14:paraId="4A5B63D7" w14:textId="42BB0D90" w:rsidR="00A20539" w:rsidRPr="00476ED4" w:rsidRDefault="00A20539" w:rsidP="00A20539">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5,511</w:t>
            </w:r>
          </w:p>
        </w:tc>
        <w:tc>
          <w:tcPr>
            <w:tcW w:w="1252" w:type="pct"/>
            <w:noWrap/>
            <w:vAlign w:val="center"/>
            <w:hideMark/>
          </w:tcPr>
          <w:p w14:paraId="2F11FBD5" w14:textId="42E8FA24" w:rsidR="00A20539" w:rsidRPr="00476ED4" w:rsidRDefault="00A20539" w:rsidP="00A20539">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29,526,473.43</w:t>
            </w:r>
          </w:p>
        </w:tc>
      </w:tr>
    </w:tbl>
    <w:p w14:paraId="3535CF58" w14:textId="7DDC0ABE" w:rsidR="00F73CDC" w:rsidRPr="00476ED4" w:rsidRDefault="00F370E7" w:rsidP="00F370E7">
      <w:pPr>
        <w:pStyle w:val="fuente"/>
      </w:pPr>
      <w:r w:rsidRPr="00476ED4">
        <w:t xml:space="preserve">Fuente. Registros administrativos de CORAAMOCA </w:t>
      </w:r>
    </w:p>
    <w:p w14:paraId="26490A6F" w14:textId="77777777" w:rsidR="00F370E7" w:rsidRDefault="00F370E7" w:rsidP="00F73CDC">
      <w:pPr>
        <w:spacing w:line="360" w:lineRule="auto"/>
        <w:jc w:val="both"/>
        <w:rPr>
          <w:rFonts w:eastAsia="Calibri"/>
          <w:noProof/>
        </w:rPr>
      </w:pPr>
    </w:p>
    <w:p w14:paraId="4B49C330" w14:textId="3E85A653" w:rsidR="00A20539" w:rsidRDefault="00A87D17" w:rsidP="00F370E7">
      <w:pPr>
        <w:spacing w:line="360" w:lineRule="auto"/>
        <w:jc w:val="center"/>
        <w:rPr>
          <w:rFonts w:eastAsia="Calibri"/>
          <w:noProof/>
        </w:rPr>
      </w:pPr>
      <w:r w:rsidRPr="00A87D17">
        <w:rPr>
          <w:rFonts w:eastAsia="Calibri"/>
          <w:noProof/>
        </w:rPr>
        <w:t>Construcción de 19 Pozos Tubulares (SNIP 16879)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
        <w:gridCol w:w="3179"/>
        <w:gridCol w:w="979"/>
        <w:gridCol w:w="63"/>
        <w:gridCol w:w="797"/>
        <w:gridCol w:w="275"/>
        <w:gridCol w:w="2243"/>
      </w:tblGrid>
      <w:tr w:rsidR="00A87D17" w:rsidRPr="00A87D17" w14:paraId="5C28E5E5" w14:textId="77777777" w:rsidTr="00476ED4">
        <w:trPr>
          <w:trHeight w:val="300"/>
        </w:trPr>
        <w:tc>
          <w:tcPr>
            <w:tcW w:w="236" w:type="pct"/>
            <w:shd w:val="clear" w:color="auto" w:fill="002060"/>
            <w:noWrap/>
            <w:vAlign w:val="bottom"/>
            <w:hideMark/>
          </w:tcPr>
          <w:p w14:paraId="363ED29D" w14:textId="77777777" w:rsidR="00A87D17" w:rsidRPr="00A87D17" w:rsidRDefault="00A87D17" w:rsidP="00476ED4">
            <w:pPr>
              <w:spacing w:before="100" w:beforeAutospacing="1" w:after="100" w:afterAutospacing="1" w:line="240" w:lineRule="auto"/>
              <w:jc w:val="center"/>
              <w:rPr>
                <w:rFonts w:eastAsia="Times New Roman"/>
                <w:b/>
                <w:bCs/>
                <w:color w:val="FFFFFF" w:themeColor="background1"/>
                <w:spacing w:val="0"/>
                <w:sz w:val="20"/>
                <w:szCs w:val="20"/>
                <w:lang w:eastAsia="es-DO"/>
              </w:rPr>
            </w:pPr>
            <w:r w:rsidRPr="00A87D17">
              <w:rPr>
                <w:rFonts w:eastAsia="Times New Roman"/>
                <w:b/>
                <w:bCs/>
                <w:color w:val="FFFFFF" w:themeColor="background1"/>
                <w:spacing w:val="0"/>
                <w:sz w:val="20"/>
                <w:szCs w:val="20"/>
                <w:lang w:eastAsia="es-DO"/>
              </w:rPr>
              <w:t>No</w:t>
            </w:r>
          </w:p>
        </w:tc>
        <w:tc>
          <w:tcPr>
            <w:tcW w:w="2009" w:type="pct"/>
            <w:shd w:val="clear" w:color="auto" w:fill="002060"/>
            <w:noWrap/>
            <w:vAlign w:val="bottom"/>
            <w:hideMark/>
          </w:tcPr>
          <w:p w14:paraId="23229A64" w14:textId="77777777" w:rsidR="00A87D17" w:rsidRPr="00A87D17" w:rsidRDefault="00A87D17" w:rsidP="00476ED4">
            <w:pPr>
              <w:spacing w:before="100" w:beforeAutospacing="1" w:after="100" w:afterAutospacing="1" w:line="240" w:lineRule="auto"/>
              <w:jc w:val="center"/>
              <w:rPr>
                <w:rFonts w:eastAsia="Times New Roman"/>
                <w:b/>
                <w:bCs/>
                <w:color w:val="FFFFFF" w:themeColor="background1"/>
                <w:spacing w:val="0"/>
                <w:sz w:val="20"/>
                <w:szCs w:val="20"/>
                <w:lang w:eastAsia="es-DO"/>
              </w:rPr>
            </w:pPr>
            <w:r w:rsidRPr="00A87D17">
              <w:rPr>
                <w:rFonts w:eastAsia="Times New Roman"/>
                <w:b/>
                <w:bCs/>
                <w:color w:val="FFFFFF" w:themeColor="background1"/>
                <w:spacing w:val="0"/>
                <w:sz w:val="20"/>
                <w:szCs w:val="20"/>
                <w:lang w:eastAsia="es-DO"/>
              </w:rPr>
              <w:t>Municipio de Cayetano Germosén</w:t>
            </w:r>
          </w:p>
        </w:tc>
        <w:tc>
          <w:tcPr>
            <w:tcW w:w="659" w:type="pct"/>
            <w:gridSpan w:val="2"/>
            <w:shd w:val="clear" w:color="auto" w:fill="002060"/>
            <w:noWrap/>
            <w:vAlign w:val="bottom"/>
            <w:hideMark/>
          </w:tcPr>
          <w:p w14:paraId="0189C181" w14:textId="77777777" w:rsidR="00A87D17" w:rsidRPr="00A87D17" w:rsidRDefault="00A87D17" w:rsidP="00476ED4">
            <w:pPr>
              <w:spacing w:before="100" w:beforeAutospacing="1" w:after="100" w:afterAutospacing="1" w:line="240" w:lineRule="auto"/>
              <w:jc w:val="center"/>
              <w:rPr>
                <w:rFonts w:eastAsia="Times New Roman"/>
                <w:b/>
                <w:bCs/>
                <w:color w:val="FFFFFF" w:themeColor="background1"/>
                <w:spacing w:val="0"/>
                <w:sz w:val="20"/>
                <w:szCs w:val="20"/>
                <w:lang w:eastAsia="es-DO"/>
              </w:rPr>
            </w:pPr>
            <w:r w:rsidRPr="00A87D17">
              <w:rPr>
                <w:rFonts w:eastAsia="Times New Roman"/>
                <w:b/>
                <w:bCs/>
                <w:color w:val="FFFFFF" w:themeColor="background1"/>
                <w:spacing w:val="0"/>
                <w:sz w:val="20"/>
                <w:szCs w:val="20"/>
                <w:lang w:eastAsia="es-DO"/>
              </w:rPr>
              <w:t>Viviendas</w:t>
            </w:r>
          </w:p>
        </w:tc>
        <w:tc>
          <w:tcPr>
            <w:tcW w:w="678" w:type="pct"/>
            <w:gridSpan w:val="2"/>
            <w:shd w:val="clear" w:color="auto" w:fill="002060"/>
            <w:noWrap/>
            <w:vAlign w:val="bottom"/>
            <w:hideMark/>
          </w:tcPr>
          <w:p w14:paraId="1CD116CE" w14:textId="77777777" w:rsidR="00A87D17" w:rsidRPr="00A87D17" w:rsidRDefault="00A87D17" w:rsidP="00476ED4">
            <w:pPr>
              <w:spacing w:before="100" w:beforeAutospacing="1" w:after="100" w:afterAutospacing="1" w:line="240" w:lineRule="auto"/>
              <w:jc w:val="center"/>
              <w:rPr>
                <w:rFonts w:eastAsia="Times New Roman"/>
                <w:b/>
                <w:bCs/>
                <w:color w:val="FFFFFF" w:themeColor="background1"/>
                <w:spacing w:val="0"/>
                <w:sz w:val="20"/>
                <w:szCs w:val="20"/>
                <w:lang w:eastAsia="es-DO"/>
              </w:rPr>
            </w:pPr>
            <w:r w:rsidRPr="00A87D17">
              <w:rPr>
                <w:rFonts w:eastAsia="Times New Roman"/>
                <w:b/>
                <w:bCs/>
                <w:color w:val="FFFFFF" w:themeColor="background1"/>
                <w:spacing w:val="0"/>
                <w:sz w:val="20"/>
                <w:szCs w:val="20"/>
                <w:lang w:eastAsia="es-DO"/>
              </w:rPr>
              <w:t>Población</w:t>
            </w:r>
          </w:p>
        </w:tc>
        <w:tc>
          <w:tcPr>
            <w:tcW w:w="1418" w:type="pct"/>
            <w:shd w:val="clear" w:color="auto" w:fill="002060"/>
            <w:noWrap/>
            <w:vAlign w:val="bottom"/>
            <w:hideMark/>
          </w:tcPr>
          <w:p w14:paraId="1C64A55F" w14:textId="77777777" w:rsidR="00A87D17" w:rsidRPr="00A87D17" w:rsidRDefault="00A87D17" w:rsidP="00476ED4">
            <w:pPr>
              <w:spacing w:before="100" w:beforeAutospacing="1" w:after="100" w:afterAutospacing="1" w:line="240" w:lineRule="auto"/>
              <w:jc w:val="center"/>
              <w:rPr>
                <w:rFonts w:eastAsia="Times New Roman"/>
                <w:b/>
                <w:bCs/>
                <w:color w:val="FFFFFF" w:themeColor="background1"/>
                <w:spacing w:val="0"/>
                <w:sz w:val="20"/>
                <w:szCs w:val="20"/>
                <w:lang w:eastAsia="es-DO"/>
              </w:rPr>
            </w:pPr>
            <w:r w:rsidRPr="00A87D17">
              <w:rPr>
                <w:rFonts w:eastAsia="Times New Roman"/>
                <w:b/>
                <w:bCs/>
                <w:color w:val="FFFFFF" w:themeColor="background1"/>
                <w:spacing w:val="0"/>
                <w:sz w:val="20"/>
                <w:szCs w:val="20"/>
                <w:lang w:eastAsia="es-DO"/>
              </w:rPr>
              <w:t>Monto Presupuesto RD$</w:t>
            </w:r>
          </w:p>
        </w:tc>
      </w:tr>
      <w:tr w:rsidR="00A87D17" w:rsidRPr="00A87D17" w14:paraId="5C8E4F62" w14:textId="77777777" w:rsidTr="00476ED4">
        <w:trPr>
          <w:trHeight w:val="227"/>
        </w:trPr>
        <w:tc>
          <w:tcPr>
            <w:tcW w:w="236" w:type="pct"/>
            <w:noWrap/>
            <w:vAlign w:val="center"/>
            <w:hideMark/>
          </w:tcPr>
          <w:p w14:paraId="2808631D"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w:t>
            </w:r>
          </w:p>
        </w:tc>
        <w:tc>
          <w:tcPr>
            <w:tcW w:w="2009" w:type="pct"/>
            <w:noWrap/>
            <w:vAlign w:val="center"/>
            <w:hideMark/>
          </w:tcPr>
          <w:p w14:paraId="64CF1451"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Sabana De Los Jiménez</w:t>
            </w:r>
          </w:p>
        </w:tc>
        <w:tc>
          <w:tcPr>
            <w:tcW w:w="659" w:type="pct"/>
            <w:gridSpan w:val="2"/>
            <w:noWrap/>
            <w:vAlign w:val="center"/>
            <w:hideMark/>
          </w:tcPr>
          <w:p w14:paraId="774B5DE2"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12</w:t>
            </w:r>
          </w:p>
        </w:tc>
        <w:tc>
          <w:tcPr>
            <w:tcW w:w="678" w:type="pct"/>
            <w:gridSpan w:val="2"/>
            <w:noWrap/>
            <w:vAlign w:val="center"/>
            <w:hideMark/>
          </w:tcPr>
          <w:p w14:paraId="215DADFA"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36</w:t>
            </w:r>
          </w:p>
        </w:tc>
        <w:tc>
          <w:tcPr>
            <w:tcW w:w="1418" w:type="pct"/>
            <w:noWrap/>
            <w:vAlign w:val="center"/>
            <w:hideMark/>
          </w:tcPr>
          <w:p w14:paraId="21E80180" w14:textId="4F3D03D5"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3,722,537.71</w:t>
            </w:r>
          </w:p>
        </w:tc>
      </w:tr>
      <w:tr w:rsidR="00A87D17" w:rsidRPr="00A87D17" w14:paraId="0384B07D" w14:textId="77777777" w:rsidTr="00476ED4">
        <w:trPr>
          <w:trHeight w:val="227"/>
        </w:trPr>
        <w:tc>
          <w:tcPr>
            <w:tcW w:w="236" w:type="pct"/>
            <w:noWrap/>
            <w:vAlign w:val="center"/>
            <w:hideMark/>
          </w:tcPr>
          <w:p w14:paraId="5A88522B"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2</w:t>
            </w:r>
          </w:p>
        </w:tc>
        <w:tc>
          <w:tcPr>
            <w:tcW w:w="2009" w:type="pct"/>
            <w:noWrap/>
            <w:vAlign w:val="center"/>
            <w:hideMark/>
          </w:tcPr>
          <w:p w14:paraId="3AC52738"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Calle Del Rio</w:t>
            </w:r>
          </w:p>
        </w:tc>
        <w:tc>
          <w:tcPr>
            <w:tcW w:w="659" w:type="pct"/>
            <w:gridSpan w:val="2"/>
            <w:noWrap/>
            <w:vAlign w:val="center"/>
            <w:hideMark/>
          </w:tcPr>
          <w:p w14:paraId="387E62E4"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130</w:t>
            </w:r>
          </w:p>
        </w:tc>
        <w:tc>
          <w:tcPr>
            <w:tcW w:w="678" w:type="pct"/>
            <w:gridSpan w:val="2"/>
            <w:noWrap/>
            <w:vAlign w:val="center"/>
            <w:hideMark/>
          </w:tcPr>
          <w:p w14:paraId="63A48C9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390</w:t>
            </w:r>
          </w:p>
        </w:tc>
        <w:tc>
          <w:tcPr>
            <w:tcW w:w="1418" w:type="pct"/>
            <w:noWrap/>
            <w:vAlign w:val="center"/>
            <w:hideMark/>
          </w:tcPr>
          <w:p w14:paraId="3AB316F6" w14:textId="21C2FED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3,280,588.96</w:t>
            </w:r>
          </w:p>
        </w:tc>
      </w:tr>
      <w:tr w:rsidR="00A87D17" w:rsidRPr="00A87D17" w14:paraId="6D7180C3" w14:textId="77777777" w:rsidTr="00476ED4">
        <w:trPr>
          <w:trHeight w:val="227"/>
        </w:trPr>
        <w:tc>
          <w:tcPr>
            <w:tcW w:w="236" w:type="pct"/>
            <w:noWrap/>
            <w:vAlign w:val="center"/>
            <w:hideMark/>
          </w:tcPr>
          <w:p w14:paraId="14736C14"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w:t>
            </w:r>
          </w:p>
        </w:tc>
        <w:tc>
          <w:tcPr>
            <w:tcW w:w="2009" w:type="pct"/>
            <w:noWrap/>
            <w:vAlign w:val="center"/>
            <w:hideMark/>
          </w:tcPr>
          <w:p w14:paraId="2B05E560"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Penda</w:t>
            </w:r>
          </w:p>
        </w:tc>
        <w:tc>
          <w:tcPr>
            <w:tcW w:w="659" w:type="pct"/>
            <w:gridSpan w:val="2"/>
            <w:noWrap/>
            <w:vAlign w:val="center"/>
            <w:hideMark/>
          </w:tcPr>
          <w:p w14:paraId="1C3D70DD"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200</w:t>
            </w:r>
          </w:p>
        </w:tc>
        <w:tc>
          <w:tcPr>
            <w:tcW w:w="678" w:type="pct"/>
            <w:gridSpan w:val="2"/>
            <w:noWrap/>
            <w:vAlign w:val="center"/>
            <w:hideMark/>
          </w:tcPr>
          <w:p w14:paraId="7C1F91B8"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600</w:t>
            </w:r>
          </w:p>
        </w:tc>
        <w:tc>
          <w:tcPr>
            <w:tcW w:w="1418" w:type="pct"/>
            <w:noWrap/>
            <w:vAlign w:val="center"/>
            <w:hideMark/>
          </w:tcPr>
          <w:p w14:paraId="62262BF7" w14:textId="23683F9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3,280,588.96</w:t>
            </w:r>
          </w:p>
        </w:tc>
      </w:tr>
      <w:tr w:rsidR="00A87D17" w:rsidRPr="00A87D17" w14:paraId="77515DD2" w14:textId="77777777" w:rsidTr="00476ED4">
        <w:trPr>
          <w:trHeight w:val="227"/>
        </w:trPr>
        <w:tc>
          <w:tcPr>
            <w:tcW w:w="236" w:type="pct"/>
            <w:noWrap/>
            <w:vAlign w:val="center"/>
            <w:hideMark/>
          </w:tcPr>
          <w:p w14:paraId="3665B778"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4</w:t>
            </w:r>
          </w:p>
        </w:tc>
        <w:tc>
          <w:tcPr>
            <w:tcW w:w="2009" w:type="pct"/>
            <w:noWrap/>
            <w:vAlign w:val="center"/>
            <w:hideMark/>
          </w:tcPr>
          <w:p w14:paraId="773C4F88"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Gallera - Guanábano</w:t>
            </w:r>
          </w:p>
        </w:tc>
        <w:tc>
          <w:tcPr>
            <w:tcW w:w="659" w:type="pct"/>
            <w:gridSpan w:val="2"/>
            <w:noWrap/>
            <w:vAlign w:val="center"/>
            <w:hideMark/>
          </w:tcPr>
          <w:p w14:paraId="5FC4058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670</w:t>
            </w:r>
          </w:p>
        </w:tc>
        <w:tc>
          <w:tcPr>
            <w:tcW w:w="678" w:type="pct"/>
            <w:gridSpan w:val="2"/>
            <w:noWrap/>
            <w:vAlign w:val="center"/>
            <w:hideMark/>
          </w:tcPr>
          <w:p w14:paraId="7E15B07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2010</w:t>
            </w:r>
          </w:p>
        </w:tc>
        <w:tc>
          <w:tcPr>
            <w:tcW w:w="1418" w:type="pct"/>
            <w:noWrap/>
            <w:vAlign w:val="center"/>
            <w:hideMark/>
          </w:tcPr>
          <w:p w14:paraId="21208314" w14:textId="7C58ABCD"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3,280,588.96</w:t>
            </w:r>
          </w:p>
        </w:tc>
      </w:tr>
      <w:tr w:rsidR="00A87D17" w:rsidRPr="00A87D17" w14:paraId="7D5E73EE" w14:textId="77777777" w:rsidTr="00476ED4">
        <w:trPr>
          <w:trHeight w:val="227"/>
        </w:trPr>
        <w:tc>
          <w:tcPr>
            <w:tcW w:w="236" w:type="pct"/>
            <w:noWrap/>
            <w:vAlign w:val="center"/>
            <w:hideMark/>
          </w:tcPr>
          <w:p w14:paraId="07892D0A"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5</w:t>
            </w:r>
          </w:p>
        </w:tc>
        <w:tc>
          <w:tcPr>
            <w:tcW w:w="2009" w:type="pct"/>
            <w:noWrap/>
            <w:vAlign w:val="center"/>
            <w:hideMark/>
          </w:tcPr>
          <w:p w14:paraId="349193E7"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Maguey</w:t>
            </w:r>
          </w:p>
        </w:tc>
        <w:tc>
          <w:tcPr>
            <w:tcW w:w="659" w:type="pct"/>
            <w:gridSpan w:val="2"/>
            <w:noWrap/>
            <w:vAlign w:val="center"/>
            <w:hideMark/>
          </w:tcPr>
          <w:p w14:paraId="4FE3D265"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105</w:t>
            </w:r>
          </w:p>
        </w:tc>
        <w:tc>
          <w:tcPr>
            <w:tcW w:w="678" w:type="pct"/>
            <w:gridSpan w:val="2"/>
            <w:noWrap/>
            <w:vAlign w:val="center"/>
            <w:hideMark/>
          </w:tcPr>
          <w:p w14:paraId="720B3F7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315</w:t>
            </w:r>
          </w:p>
        </w:tc>
        <w:tc>
          <w:tcPr>
            <w:tcW w:w="1418" w:type="pct"/>
            <w:noWrap/>
            <w:vAlign w:val="center"/>
            <w:hideMark/>
          </w:tcPr>
          <w:p w14:paraId="348F6D3C" w14:textId="25D3C6F9"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3,451,137.71</w:t>
            </w:r>
          </w:p>
        </w:tc>
      </w:tr>
      <w:tr w:rsidR="00A87D17" w:rsidRPr="00A87D17" w14:paraId="43122DB3" w14:textId="77777777" w:rsidTr="00476ED4">
        <w:trPr>
          <w:trHeight w:val="227"/>
        </w:trPr>
        <w:tc>
          <w:tcPr>
            <w:tcW w:w="236" w:type="pct"/>
            <w:noWrap/>
            <w:vAlign w:val="center"/>
            <w:hideMark/>
          </w:tcPr>
          <w:p w14:paraId="2B926933" w14:textId="77777777" w:rsidR="00A87D17" w:rsidRPr="00476ED4" w:rsidRDefault="00A87D17" w:rsidP="00A87D17">
            <w:pPr>
              <w:spacing w:after="0" w:line="240" w:lineRule="auto"/>
              <w:rPr>
                <w:rFonts w:eastAsia="Times New Roman"/>
                <w:spacing w:val="0"/>
                <w:sz w:val="20"/>
                <w:szCs w:val="20"/>
                <w:lang w:eastAsia="es-DO"/>
              </w:rPr>
            </w:pPr>
          </w:p>
        </w:tc>
        <w:tc>
          <w:tcPr>
            <w:tcW w:w="2009" w:type="pct"/>
            <w:noWrap/>
            <w:vAlign w:val="center"/>
            <w:hideMark/>
          </w:tcPr>
          <w:p w14:paraId="2ADA8732"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Municipio de San Víctor</w:t>
            </w:r>
          </w:p>
        </w:tc>
        <w:tc>
          <w:tcPr>
            <w:tcW w:w="659" w:type="pct"/>
            <w:gridSpan w:val="2"/>
            <w:noWrap/>
            <w:vAlign w:val="center"/>
            <w:hideMark/>
          </w:tcPr>
          <w:p w14:paraId="1C814F73"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27D1B0CA" w14:textId="77777777" w:rsidR="00A87D17" w:rsidRPr="00476ED4" w:rsidRDefault="00A87D17" w:rsidP="00A87D17">
            <w:pPr>
              <w:spacing w:after="0" w:line="240" w:lineRule="auto"/>
              <w:rPr>
                <w:rFonts w:eastAsia="Times New Roman"/>
                <w:spacing w:val="0"/>
                <w:sz w:val="20"/>
                <w:szCs w:val="20"/>
                <w:lang w:eastAsia="es-DO"/>
              </w:rPr>
            </w:pPr>
          </w:p>
        </w:tc>
        <w:tc>
          <w:tcPr>
            <w:tcW w:w="1418" w:type="pct"/>
            <w:noWrap/>
            <w:vAlign w:val="center"/>
            <w:hideMark/>
          </w:tcPr>
          <w:p w14:paraId="32781032" w14:textId="77777777" w:rsidR="00A87D17" w:rsidRPr="00476ED4" w:rsidRDefault="00A87D17" w:rsidP="00A87D17">
            <w:pPr>
              <w:spacing w:after="0" w:line="240" w:lineRule="auto"/>
              <w:rPr>
                <w:rFonts w:eastAsia="Times New Roman"/>
                <w:spacing w:val="0"/>
                <w:sz w:val="20"/>
                <w:szCs w:val="20"/>
                <w:lang w:eastAsia="es-DO"/>
              </w:rPr>
            </w:pPr>
          </w:p>
        </w:tc>
      </w:tr>
      <w:tr w:rsidR="00A87D17" w:rsidRPr="00A87D17" w14:paraId="197F984C" w14:textId="77777777" w:rsidTr="00476ED4">
        <w:trPr>
          <w:trHeight w:val="227"/>
        </w:trPr>
        <w:tc>
          <w:tcPr>
            <w:tcW w:w="236" w:type="pct"/>
            <w:noWrap/>
            <w:vAlign w:val="center"/>
            <w:hideMark/>
          </w:tcPr>
          <w:p w14:paraId="2B6FF635"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6</w:t>
            </w:r>
          </w:p>
        </w:tc>
        <w:tc>
          <w:tcPr>
            <w:tcW w:w="2009" w:type="pct"/>
            <w:noWrap/>
            <w:vAlign w:val="center"/>
            <w:hideMark/>
          </w:tcPr>
          <w:p w14:paraId="0145225B"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Los Rieles Arriba</w:t>
            </w:r>
          </w:p>
        </w:tc>
        <w:tc>
          <w:tcPr>
            <w:tcW w:w="659" w:type="pct"/>
            <w:gridSpan w:val="2"/>
            <w:noWrap/>
            <w:vAlign w:val="center"/>
            <w:hideMark/>
          </w:tcPr>
          <w:p w14:paraId="54439B07"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48</w:t>
            </w:r>
          </w:p>
        </w:tc>
        <w:tc>
          <w:tcPr>
            <w:tcW w:w="678" w:type="pct"/>
            <w:gridSpan w:val="2"/>
            <w:noWrap/>
            <w:vAlign w:val="center"/>
            <w:hideMark/>
          </w:tcPr>
          <w:p w14:paraId="409F4E8F"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144</w:t>
            </w:r>
          </w:p>
        </w:tc>
        <w:tc>
          <w:tcPr>
            <w:tcW w:w="1418" w:type="pct"/>
            <w:noWrap/>
            <w:vAlign w:val="center"/>
            <w:hideMark/>
          </w:tcPr>
          <w:p w14:paraId="3A95A249" w14:textId="334D00F1"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3,749,677.71</w:t>
            </w:r>
          </w:p>
        </w:tc>
      </w:tr>
      <w:tr w:rsidR="00A87D17" w:rsidRPr="00A87D17" w14:paraId="2A93FC70" w14:textId="77777777" w:rsidTr="00476ED4">
        <w:trPr>
          <w:trHeight w:val="227"/>
        </w:trPr>
        <w:tc>
          <w:tcPr>
            <w:tcW w:w="236" w:type="pct"/>
            <w:noWrap/>
            <w:vAlign w:val="center"/>
            <w:hideMark/>
          </w:tcPr>
          <w:p w14:paraId="4F0263EA"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7</w:t>
            </w:r>
          </w:p>
        </w:tc>
        <w:tc>
          <w:tcPr>
            <w:tcW w:w="2009" w:type="pct"/>
            <w:noWrap/>
            <w:vAlign w:val="center"/>
            <w:hideMark/>
          </w:tcPr>
          <w:p w14:paraId="29BFECB7"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Ceiba de Madera (El Mango de Nena 1)</w:t>
            </w:r>
          </w:p>
        </w:tc>
        <w:tc>
          <w:tcPr>
            <w:tcW w:w="659" w:type="pct"/>
            <w:gridSpan w:val="2"/>
            <w:noWrap/>
            <w:vAlign w:val="center"/>
            <w:hideMark/>
          </w:tcPr>
          <w:p w14:paraId="42E8E0C0"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43</w:t>
            </w:r>
          </w:p>
        </w:tc>
        <w:tc>
          <w:tcPr>
            <w:tcW w:w="678" w:type="pct"/>
            <w:gridSpan w:val="2"/>
            <w:noWrap/>
            <w:vAlign w:val="center"/>
            <w:hideMark/>
          </w:tcPr>
          <w:p w14:paraId="7B030F65"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129</w:t>
            </w:r>
          </w:p>
        </w:tc>
        <w:tc>
          <w:tcPr>
            <w:tcW w:w="1418" w:type="pct"/>
            <w:noWrap/>
            <w:vAlign w:val="center"/>
            <w:hideMark/>
          </w:tcPr>
          <w:p w14:paraId="3F729A3D" w14:textId="5D167643"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3,437,780.49</w:t>
            </w:r>
          </w:p>
        </w:tc>
      </w:tr>
      <w:tr w:rsidR="00A87D17" w:rsidRPr="00A87D17" w14:paraId="06BA11E4" w14:textId="77777777" w:rsidTr="00476ED4">
        <w:trPr>
          <w:trHeight w:val="227"/>
        </w:trPr>
        <w:tc>
          <w:tcPr>
            <w:tcW w:w="236" w:type="pct"/>
            <w:noWrap/>
            <w:vAlign w:val="center"/>
            <w:hideMark/>
          </w:tcPr>
          <w:p w14:paraId="0A482C35"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8</w:t>
            </w:r>
          </w:p>
        </w:tc>
        <w:tc>
          <w:tcPr>
            <w:tcW w:w="2009" w:type="pct"/>
            <w:noWrap/>
            <w:vAlign w:val="center"/>
            <w:hideMark/>
          </w:tcPr>
          <w:p w14:paraId="0DD4A6BA"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B/La Lambada</w:t>
            </w:r>
          </w:p>
        </w:tc>
        <w:tc>
          <w:tcPr>
            <w:tcW w:w="659" w:type="pct"/>
            <w:gridSpan w:val="2"/>
            <w:noWrap/>
            <w:vAlign w:val="center"/>
            <w:hideMark/>
          </w:tcPr>
          <w:p w14:paraId="320CED43"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45</w:t>
            </w:r>
          </w:p>
        </w:tc>
        <w:tc>
          <w:tcPr>
            <w:tcW w:w="678" w:type="pct"/>
            <w:gridSpan w:val="2"/>
            <w:noWrap/>
            <w:vAlign w:val="center"/>
            <w:hideMark/>
          </w:tcPr>
          <w:p w14:paraId="34F6E5F4"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135</w:t>
            </w:r>
          </w:p>
        </w:tc>
        <w:tc>
          <w:tcPr>
            <w:tcW w:w="1418" w:type="pct"/>
            <w:noWrap/>
            <w:vAlign w:val="center"/>
            <w:hideMark/>
          </w:tcPr>
          <w:p w14:paraId="7EE08778" w14:textId="115B899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3,437,780.49</w:t>
            </w:r>
          </w:p>
        </w:tc>
      </w:tr>
      <w:tr w:rsidR="00A87D17" w:rsidRPr="00A87D17" w14:paraId="01E4CBF0" w14:textId="77777777" w:rsidTr="00476ED4">
        <w:trPr>
          <w:trHeight w:val="227"/>
        </w:trPr>
        <w:tc>
          <w:tcPr>
            <w:tcW w:w="236" w:type="pct"/>
            <w:noWrap/>
            <w:vAlign w:val="center"/>
            <w:hideMark/>
          </w:tcPr>
          <w:p w14:paraId="2B4CFEB8"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9</w:t>
            </w:r>
          </w:p>
        </w:tc>
        <w:tc>
          <w:tcPr>
            <w:tcW w:w="2009" w:type="pct"/>
            <w:noWrap/>
            <w:vAlign w:val="center"/>
            <w:hideMark/>
          </w:tcPr>
          <w:p w14:paraId="43D496B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Centro Tecnológico San Víctor</w:t>
            </w:r>
          </w:p>
        </w:tc>
        <w:tc>
          <w:tcPr>
            <w:tcW w:w="659" w:type="pct"/>
            <w:gridSpan w:val="2"/>
            <w:noWrap/>
            <w:vAlign w:val="center"/>
            <w:hideMark/>
          </w:tcPr>
          <w:p w14:paraId="4DA7857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50</w:t>
            </w:r>
          </w:p>
        </w:tc>
        <w:tc>
          <w:tcPr>
            <w:tcW w:w="678" w:type="pct"/>
            <w:gridSpan w:val="2"/>
            <w:noWrap/>
            <w:vAlign w:val="center"/>
            <w:hideMark/>
          </w:tcPr>
          <w:p w14:paraId="2EB8C20F"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150</w:t>
            </w:r>
          </w:p>
        </w:tc>
        <w:tc>
          <w:tcPr>
            <w:tcW w:w="1418" w:type="pct"/>
            <w:noWrap/>
            <w:vAlign w:val="center"/>
            <w:hideMark/>
          </w:tcPr>
          <w:p w14:paraId="00F99564" w14:textId="200BF355"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3,437,780.49</w:t>
            </w:r>
          </w:p>
        </w:tc>
      </w:tr>
      <w:tr w:rsidR="00A87D17" w:rsidRPr="00A87D17" w14:paraId="6E271F77" w14:textId="77777777" w:rsidTr="00476ED4">
        <w:trPr>
          <w:trHeight w:val="227"/>
        </w:trPr>
        <w:tc>
          <w:tcPr>
            <w:tcW w:w="236" w:type="pct"/>
            <w:noWrap/>
            <w:vAlign w:val="center"/>
            <w:hideMark/>
          </w:tcPr>
          <w:p w14:paraId="417068EA"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w:t>
            </w:r>
          </w:p>
        </w:tc>
        <w:tc>
          <w:tcPr>
            <w:tcW w:w="2009" w:type="pct"/>
            <w:noWrap/>
            <w:vAlign w:val="center"/>
            <w:hideMark/>
          </w:tcPr>
          <w:p w14:paraId="1075BD3A"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Distrito Municipal de Las Lagunas</w:t>
            </w:r>
          </w:p>
        </w:tc>
        <w:tc>
          <w:tcPr>
            <w:tcW w:w="659" w:type="pct"/>
            <w:gridSpan w:val="2"/>
            <w:noWrap/>
            <w:vAlign w:val="center"/>
            <w:hideMark/>
          </w:tcPr>
          <w:p w14:paraId="0FE907A1"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79D66FBF" w14:textId="77777777" w:rsidR="00A87D17" w:rsidRPr="00476ED4" w:rsidRDefault="00A87D17" w:rsidP="00A87D17">
            <w:pPr>
              <w:spacing w:after="0" w:line="240" w:lineRule="auto"/>
              <w:rPr>
                <w:rFonts w:eastAsia="Times New Roman"/>
                <w:spacing w:val="0"/>
                <w:sz w:val="20"/>
                <w:szCs w:val="20"/>
                <w:lang w:eastAsia="es-DO"/>
              </w:rPr>
            </w:pPr>
          </w:p>
        </w:tc>
        <w:tc>
          <w:tcPr>
            <w:tcW w:w="1418" w:type="pct"/>
            <w:noWrap/>
            <w:vAlign w:val="center"/>
            <w:hideMark/>
          </w:tcPr>
          <w:p w14:paraId="3289DE6F" w14:textId="77777777" w:rsidR="00A87D17" w:rsidRPr="00476ED4" w:rsidRDefault="00A87D17" w:rsidP="00A87D17">
            <w:pPr>
              <w:spacing w:after="0" w:line="240" w:lineRule="auto"/>
              <w:rPr>
                <w:rFonts w:eastAsia="Times New Roman"/>
                <w:spacing w:val="0"/>
                <w:sz w:val="20"/>
                <w:szCs w:val="20"/>
                <w:lang w:eastAsia="es-DO"/>
              </w:rPr>
            </w:pPr>
          </w:p>
        </w:tc>
      </w:tr>
      <w:tr w:rsidR="00A87D17" w:rsidRPr="00A87D17" w14:paraId="32DC77BB" w14:textId="77777777" w:rsidTr="00476ED4">
        <w:trPr>
          <w:trHeight w:val="227"/>
        </w:trPr>
        <w:tc>
          <w:tcPr>
            <w:tcW w:w="236" w:type="pct"/>
            <w:noWrap/>
            <w:vAlign w:val="center"/>
            <w:hideMark/>
          </w:tcPr>
          <w:p w14:paraId="6DEEFB95"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10</w:t>
            </w:r>
          </w:p>
        </w:tc>
        <w:tc>
          <w:tcPr>
            <w:tcW w:w="2009" w:type="pct"/>
            <w:noWrap/>
            <w:vAlign w:val="center"/>
            <w:hideMark/>
          </w:tcPr>
          <w:p w14:paraId="04367DF1"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Boca Férrea - Entrada La Escuela</w:t>
            </w:r>
          </w:p>
        </w:tc>
        <w:tc>
          <w:tcPr>
            <w:tcW w:w="659" w:type="pct"/>
            <w:gridSpan w:val="2"/>
            <w:noWrap/>
            <w:vAlign w:val="center"/>
            <w:hideMark/>
          </w:tcPr>
          <w:p w14:paraId="398A2EF0"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0537835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15</w:t>
            </w:r>
          </w:p>
        </w:tc>
        <w:tc>
          <w:tcPr>
            <w:tcW w:w="1418" w:type="pct"/>
            <w:noWrap/>
            <w:vAlign w:val="center"/>
            <w:hideMark/>
          </w:tcPr>
          <w:p w14:paraId="3DB70F8D" w14:textId="034AE98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45.00</w:t>
            </w:r>
          </w:p>
        </w:tc>
      </w:tr>
      <w:tr w:rsidR="00A87D17" w:rsidRPr="00A87D17" w14:paraId="2EA95C40" w14:textId="77777777" w:rsidTr="00476ED4">
        <w:trPr>
          <w:trHeight w:val="227"/>
        </w:trPr>
        <w:tc>
          <w:tcPr>
            <w:tcW w:w="236" w:type="pct"/>
            <w:noWrap/>
            <w:vAlign w:val="center"/>
            <w:hideMark/>
          </w:tcPr>
          <w:p w14:paraId="4EE9FCCD"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11</w:t>
            </w:r>
          </w:p>
        </w:tc>
        <w:tc>
          <w:tcPr>
            <w:tcW w:w="2628" w:type="pct"/>
            <w:gridSpan w:val="2"/>
            <w:noWrap/>
            <w:vAlign w:val="center"/>
            <w:hideMark/>
          </w:tcPr>
          <w:p w14:paraId="01942356"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Cruce La Lomita del Higüero (La Finca)</w:t>
            </w:r>
          </w:p>
        </w:tc>
        <w:tc>
          <w:tcPr>
            <w:tcW w:w="544" w:type="pct"/>
            <w:gridSpan w:val="2"/>
            <w:noWrap/>
            <w:vAlign w:val="center"/>
            <w:hideMark/>
          </w:tcPr>
          <w:p w14:paraId="2B1C4C12"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34</w:t>
            </w:r>
          </w:p>
        </w:tc>
        <w:tc>
          <w:tcPr>
            <w:tcW w:w="1592" w:type="pct"/>
            <w:gridSpan w:val="2"/>
            <w:noWrap/>
            <w:vAlign w:val="center"/>
            <w:hideMark/>
          </w:tcPr>
          <w:p w14:paraId="779F205C" w14:textId="1349F21E"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102.00</w:t>
            </w:r>
          </w:p>
        </w:tc>
      </w:tr>
      <w:tr w:rsidR="00A87D17" w:rsidRPr="00A87D17" w14:paraId="5AF1C1A9" w14:textId="77777777" w:rsidTr="00476ED4">
        <w:trPr>
          <w:trHeight w:val="227"/>
        </w:trPr>
        <w:tc>
          <w:tcPr>
            <w:tcW w:w="236" w:type="pct"/>
            <w:noWrap/>
            <w:vAlign w:val="center"/>
            <w:hideMark/>
          </w:tcPr>
          <w:p w14:paraId="3244D7FF"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12</w:t>
            </w:r>
          </w:p>
        </w:tc>
        <w:tc>
          <w:tcPr>
            <w:tcW w:w="2009" w:type="pct"/>
            <w:noWrap/>
            <w:vAlign w:val="center"/>
            <w:hideMark/>
          </w:tcPr>
          <w:p w14:paraId="161F15D3" w14:textId="16DA15C9"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Canta Rana</w:t>
            </w:r>
          </w:p>
        </w:tc>
        <w:tc>
          <w:tcPr>
            <w:tcW w:w="659" w:type="pct"/>
            <w:gridSpan w:val="2"/>
            <w:noWrap/>
            <w:vAlign w:val="center"/>
            <w:hideMark/>
          </w:tcPr>
          <w:p w14:paraId="4194FE5E"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0BEF3744"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24</w:t>
            </w:r>
          </w:p>
        </w:tc>
        <w:tc>
          <w:tcPr>
            <w:tcW w:w="1418" w:type="pct"/>
            <w:noWrap/>
            <w:vAlign w:val="center"/>
            <w:hideMark/>
          </w:tcPr>
          <w:p w14:paraId="7327DA61" w14:textId="71734DDE"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72.00</w:t>
            </w:r>
          </w:p>
        </w:tc>
      </w:tr>
      <w:tr w:rsidR="00A87D17" w:rsidRPr="00A87D17" w14:paraId="5BF5F8EA" w14:textId="77777777" w:rsidTr="00476ED4">
        <w:trPr>
          <w:trHeight w:val="227"/>
        </w:trPr>
        <w:tc>
          <w:tcPr>
            <w:tcW w:w="236" w:type="pct"/>
            <w:noWrap/>
            <w:vAlign w:val="center"/>
            <w:hideMark/>
          </w:tcPr>
          <w:p w14:paraId="079F4524"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13</w:t>
            </w:r>
          </w:p>
        </w:tc>
        <w:tc>
          <w:tcPr>
            <w:tcW w:w="2009" w:type="pct"/>
            <w:noWrap/>
            <w:vAlign w:val="center"/>
            <w:hideMark/>
          </w:tcPr>
          <w:p w14:paraId="042C3A44"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Finca - Entrada de la Escuela</w:t>
            </w:r>
          </w:p>
        </w:tc>
        <w:tc>
          <w:tcPr>
            <w:tcW w:w="659" w:type="pct"/>
            <w:gridSpan w:val="2"/>
            <w:noWrap/>
            <w:vAlign w:val="center"/>
            <w:hideMark/>
          </w:tcPr>
          <w:p w14:paraId="2FC4016B"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0D7740FD"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60</w:t>
            </w:r>
          </w:p>
        </w:tc>
        <w:tc>
          <w:tcPr>
            <w:tcW w:w="1418" w:type="pct"/>
            <w:noWrap/>
            <w:vAlign w:val="center"/>
            <w:hideMark/>
          </w:tcPr>
          <w:p w14:paraId="3304D897" w14:textId="7E861099"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180.00</w:t>
            </w:r>
          </w:p>
        </w:tc>
      </w:tr>
      <w:tr w:rsidR="00A87D17" w:rsidRPr="00A87D17" w14:paraId="40831257" w14:textId="77777777" w:rsidTr="00476ED4">
        <w:trPr>
          <w:trHeight w:val="227"/>
        </w:trPr>
        <w:tc>
          <w:tcPr>
            <w:tcW w:w="236" w:type="pct"/>
            <w:noWrap/>
            <w:vAlign w:val="center"/>
            <w:hideMark/>
          </w:tcPr>
          <w:p w14:paraId="065AFD9B"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14</w:t>
            </w:r>
          </w:p>
        </w:tc>
        <w:tc>
          <w:tcPr>
            <w:tcW w:w="2009" w:type="pct"/>
            <w:noWrap/>
            <w:vAlign w:val="center"/>
            <w:hideMark/>
          </w:tcPr>
          <w:p w14:paraId="6BBFD98E"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Boca Férrea</w:t>
            </w:r>
          </w:p>
        </w:tc>
        <w:tc>
          <w:tcPr>
            <w:tcW w:w="659" w:type="pct"/>
            <w:gridSpan w:val="2"/>
            <w:noWrap/>
            <w:vAlign w:val="center"/>
            <w:hideMark/>
          </w:tcPr>
          <w:p w14:paraId="3A0A09E8"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2E2AE3B9"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50</w:t>
            </w:r>
          </w:p>
        </w:tc>
        <w:tc>
          <w:tcPr>
            <w:tcW w:w="1418" w:type="pct"/>
            <w:noWrap/>
            <w:vAlign w:val="center"/>
            <w:hideMark/>
          </w:tcPr>
          <w:p w14:paraId="3E6EECE6" w14:textId="0CEE9FFA"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150.00</w:t>
            </w:r>
          </w:p>
        </w:tc>
      </w:tr>
      <w:tr w:rsidR="00A87D17" w:rsidRPr="00A87D17" w14:paraId="23A04182" w14:textId="77777777" w:rsidTr="00476ED4">
        <w:trPr>
          <w:trHeight w:val="227"/>
        </w:trPr>
        <w:tc>
          <w:tcPr>
            <w:tcW w:w="236" w:type="pct"/>
            <w:noWrap/>
            <w:vAlign w:val="center"/>
            <w:hideMark/>
          </w:tcPr>
          <w:p w14:paraId="7F6364D3"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15</w:t>
            </w:r>
          </w:p>
        </w:tc>
        <w:tc>
          <w:tcPr>
            <w:tcW w:w="2009" w:type="pct"/>
            <w:noWrap/>
            <w:vAlign w:val="center"/>
            <w:hideMark/>
          </w:tcPr>
          <w:p w14:paraId="231FEEF6" w14:textId="77777777" w:rsidR="00A87D17" w:rsidRPr="00476ED4" w:rsidRDefault="00A87D17" w:rsidP="00A87D17">
            <w:pPr>
              <w:spacing w:after="0" w:line="240" w:lineRule="auto"/>
              <w:rPr>
                <w:rFonts w:eastAsia="Times New Roman"/>
                <w:spacing w:val="0"/>
                <w:sz w:val="20"/>
                <w:szCs w:val="20"/>
                <w:lang w:eastAsia="es-DO"/>
              </w:rPr>
            </w:pPr>
          </w:p>
        </w:tc>
        <w:tc>
          <w:tcPr>
            <w:tcW w:w="659" w:type="pct"/>
            <w:gridSpan w:val="2"/>
            <w:noWrap/>
            <w:vAlign w:val="center"/>
            <w:hideMark/>
          </w:tcPr>
          <w:p w14:paraId="1B1F1408"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12504762" w14:textId="77777777" w:rsidR="00A87D17" w:rsidRPr="00476ED4" w:rsidRDefault="00A87D17" w:rsidP="00A87D17">
            <w:pPr>
              <w:spacing w:after="0" w:line="240" w:lineRule="auto"/>
              <w:rPr>
                <w:rFonts w:eastAsia="Times New Roman"/>
                <w:spacing w:val="0"/>
                <w:sz w:val="20"/>
                <w:szCs w:val="20"/>
                <w:lang w:eastAsia="es-DO"/>
              </w:rPr>
            </w:pPr>
          </w:p>
        </w:tc>
        <w:tc>
          <w:tcPr>
            <w:tcW w:w="1418" w:type="pct"/>
            <w:noWrap/>
            <w:vAlign w:val="center"/>
            <w:hideMark/>
          </w:tcPr>
          <w:p w14:paraId="2CCF313A" w14:textId="77777777" w:rsidR="00A87D17" w:rsidRPr="00476ED4" w:rsidRDefault="00A87D17" w:rsidP="00A87D17">
            <w:pPr>
              <w:spacing w:after="0" w:line="240" w:lineRule="auto"/>
              <w:rPr>
                <w:rFonts w:eastAsia="Times New Roman"/>
                <w:spacing w:val="0"/>
                <w:sz w:val="20"/>
                <w:szCs w:val="20"/>
                <w:lang w:eastAsia="es-DO"/>
              </w:rPr>
            </w:pPr>
          </w:p>
        </w:tc>
      </w:tr>
      <w:tr w:rsidR="00A87D17" w:rsidRPr="00A87D17" w14:paraId="04B97FD2" w14:textId="77777777" w:rsidTr="00476ED4">
        <w:trPr>
          <w:trHeight w:val="227"/>
        </w:trPr>
        <w:tc>
          <w:tcPr>
            <w:tcW w:w="236" w:type="pct"/>
            <w:noWrap/>
            <w:vAlign w:val="center"/>
            <w:hideMark/>
          </w:tcPr>
          <w:p w14:paraId="55FDDDF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16</w:t>
            </w:r>
          </w:p>
        </w:tc>
        <w:tc>
          <w:tcPr>
            <w:tcW w:w="2009" w:type="pct"/>
            <w:noWrap/>
            <w:vAlign w:val="center"/>
            <w:hideMark/>
          </w:tcPr>
          <w:p w14:paraId="0739EA83"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C/Josefa Rosario</w:t>
            </w:r>
          </w:p>
        </w:tc>
        <w:tc>
          <w:tcPr>
            <w:tcW w:w="659" w:type="pct"/>
            <w:gridSpan w:val="2"/>
            <w:noWrap/>
            <w:vAlign w:val="center"/>
            <w:hideMark/>
          </w:tcPr>
          <w:p w14:paraId="53E64E86"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455F4797"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150</w:t>
            </w:r>
          </w:p>
        </w:tc>
        <w:tc>
          <w:tcPr>
            <w:tcW w:w="1418" w:type="pct"/>
            <w:noWrap/>
            <w:vAlign w:val="center"/>
            <w:hideMark/>
          </w:tcPr>
          <w:p w14:paraId="734A4EAF" w14:textId="642E388D"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450.00</w:t>
            </w:r>
          </w:p>
        </w:tc>
      </w:tr>
      <w:tr w:rsidR="00A87D17" w:rsidRPr="00A87D17" w14:paraId="43F5D17C" w14:textId="77777777" w:rsidTr="00476ED4">
        <w:trPr>
          <w:trHeight w:val="227"/>
        </w:trPr>
        <w:tc>
          <w:tcPr>
            <w:tcW w:w="236" w:type="pct"/>
            <w:noWrap/>
            <w:vAlign w:val="center"/>
            <w:hideMark/>
          </w:tcPr>
          <w:p w14:paraId="5B6952A9"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17</w:t>
            </w:r>
          </w:p>
        </w:tc>
        <w:tc>
          <w:tcPr>
            <w:tcW w:w="2009" w:type="pct"/>
            <w:noWrap/>
            <w:vAlign w:val="center"/>
            <w:hideMark/>
          </w:tcPr>
          <w:p w14:paraId="72950026"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La Chicharra</w:t>
            </w:r>
          </w:p>
        </w:tc>
        <w:tc>
          <w:tcPr>
            <w:tcW w:w="659" w:type="pct"/>
            <w:gridSpan w:val="2"/>
            <w:noWrap/>
            <w:vAlign w:val="center"/>
            <w:hideMark/>
          </w:tcPr>
          <w:p w14:paraId="59339B14"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2BD1300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150</w:t>
            </w:r>
          </w:p>
        </w:tc>
        <w:tc>
          <w:tcPr>
            <w:tcW w:w="1418" w:type="pct"/>
            <w:noWrap/>
            <w:vAlign w:val="center"/>
            <w:hideMark/>
          </w:tcPr>
          <w:p w14:paraId="132D17C6" w14:textId="16B4E02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450.00</w:t>
            </w:r>
          </w:p>
        </w:tc>
      </w:tr>
      <w:tr w:rsidR="00A87D17" w:rsidRPr="00A87D17" w14:paraId="4345EBFA" w14:textId="77777777" w:rsidTr="00476ED4">
        <w:trPr>
          <w:trHeight w:val="227"/>
        </w:trPr>
        <w:tc>
          <w:tcPr>
            <w:tcW w:w="236" w:type="pct"/>
            <w:noWrap/>
            <w:vAlign w:val="center"/>
            <w:hideMark/>
          </w:tcPr>
          <w:p w14:paraId="4872519F" w14:textId="77777777" w:rsidR="00A87D17" w:rsidRPr="00476ED4" w:rsidRDefault="00A87D17" w:rsidP="00A87D17">
            <w:pPr>
              <w:spacing w:after="0" w:line="240" w:lineRule="auto"/>
              <w:rPr>
                <w:rFonts w:eastAsia="Times New Roman"/>
                <w:spacing w:val="0"/>
                <w:sz w:val="20"/>
                <w:szCs w:val="20"/>
                <w:lang w:eastAsia="es-DO"/>
              </w:rPr>
            </w:pPr>
          </w:p>
        </w:tc>
        <w:tc>
          <w:tcPr>
            <w:tcW w:w="2009" w:type="pct"/>
            <w:noWrap/>
            <w:vAlign w:val="center"/>
            <w:hideMark/>
          </w:tcPr>
          <w:p w14:paraId="64B216DA" w14:textId="3407F3BD"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Distrito Municipal de Juan López</w:t>
            </w:r>
          </w:p>
        </w:tc>
        <w:tc>
          <w:tcPr>
            <w:tcW w:w="659" w:type="pct"/>
            <w:gridSpan w:val="2"/>
            <w:noWrap/>
            <w:vAlign w:val="center"/>
            <w:hideMark/>
          </w:tcPr>
          <w:p w14:paraId="1F239E16"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34747341" w14:textId="77777777" w:rsidR="00A87D17" w:rsidRPr="00476ED4" w:rsidRDefault="00A87D17" w:rsidP="00A87D17">
            <w:pPr>
              <w:spacing w:after="0" w:line="240" w:lineRule="auto"/>
              <w:rPr>
                <w:rFonts w:eastAsia="Times New Roman"/>
                <w:spacing w:val="0"/>
                <w:sz w:val="20"/>
                <w:szCs w:val="20"/>
                <w:lang w:eastAsia="es-DO"/>
              </w:rPr>
            </w:pPr>
          </w:p>
        </w:tc>
        <w:tc>
          <w:tcPr>
            <w:tcW w:w="1418" w:type="pct"/>
            <w:noWrap/>
            <w:vAlign w:val="center"/>
            <w:hideMark/>
          </w:tcPr>
          <w:p w14:paraId="72766678" w14:textId="77777777" w:rsidR="00A87D17" w:rsidRPr="00476ED4" w:rsidRDefault="00A87D17" w:rsidP="00A87D17">
            <w:pPr>
              <w:spacing w:after="0" w:line="240" w:lineRule="auto"/>
              <w:rPr>
                <w:rFonts w:eastAsia="Times New Roman"/>
                <w:spacing w:val="0"/>
                <w:sz w:val="20"/>
                <w:szCs w:val="20"/>
                <w:lang w:eastAsia="es-DO"/>
              </w:rPr>
            </w:pPr>
          </w:p>
        </w:tc>
      </w:tr>
      <w:tr w:rsidR="00A87D17" w:rsidRPr="00A87D17" w14:paraId="3ABF429A" w14:textId="77777777" w:rsidTr="00476ED4">
        <w:trPr>
          <w:trHeight w:val="227"/>
        </w:trPr>
        <w:tc>
          <w:tcPr>
            <w:tcW w:w="236" w:type="pct"/>
            <w:noWrap/>
            <w:vAlign w:val="center"/>
            <w:hideMark/>
          </w:tcPr>
          <w:p w14:paraId="6C7A9C53"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18</w:t>
            </w:r>
          </w:p>
        </w:tc>
        <w:tc>
          <w:tcPr>
            <w:tcW w:w="2009" w:type="pct"/>
            <w:noWrap/>
            <w:vAlign w:val="center"/>
            <w:hideMark/>
          </w:tcPr>
          <w:p w14:paraId="36CC196F"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Los Camacho</w:t>
            </w:r>
          </w:p>
        </w:tc>
        <w:tc>
          <w:tcPr>
            <w:tcW w:w="659" w:type="pct"/>
            <w:gridSpan w:val="2"/>
            <w:noWrap/>
            <w:vAlign w:val="center"/>
            <w:hideMark/>
          </w:tcPr>
          <w:p w14:paraId="4EF885C6"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200</w:t>
            </w:r>
          </w:p>
        </w:tc>
        <w:tc>
          <w:tcPr>
            <w:tcW w:w="678" w:type="pct"/>
            <w:gridSpan w:val="2"/>
            <w:noWrap/>
            <w:vAlign w:val="center"/>
            <w:hideMark/>
          </w:tcPr>
          <w:p w14:paraId="2F30DD97"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600</w:t>
            </w:r>
          </w:p>
        </w:tc>
        <w:tc>
          <w:tcPr>
            <w:tcW w:w="1418" w:type="pct"/>
            <w:noWrap/>
            <w:vAlign w:val="center"/>
            <w:hideMark/>
          </w:tcPr>
          <w:p w14:paraId="00B1A979" w14:textId="17D50E9E"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3,749,677.71</w:t>
            </w:r>
          </w:p>
        </w:tc>
      </w:tr>
      <w:tr w:rsidR="00A87D17" w:rsidRPr="00A87D17" w14:paraId="759B7560" w14:textId="77777777" w:rsidTr="00476ED4">
        <w:trPr>
          <w:trHeight w:val="227"/>
        </w:trPr>
        <w:tc>
          <w:tcPr>
            <w:tcW w:w="236" w:type="pct"/>
            <w:noWrap/>
            <w:vAlign w:val="center"/>
            <w:hideMark/>
          </w:tcPr>
          <w:p w14:paraId="566AD7E6" w14:textId="77777777" w:rsidR="00A87D17" w:rsidRPr="00476ED4" w:rsidRDefault="00A87D17" w:rsidP="00A87D17">
            <w:pPr>
              <w:spacing w:after="0" w:line="240" w:lineRule="auto"/>
              <w:rPr>
                <w:rFonts w:eastAsia="Times New Roman"/>
                <w:spacing w:val="0"/>
                <w:sz w:val="20"/>
                <w:szCs w:val="20"/>
                <w:lang w:eastAsia="es-DO"/>
              </w:rPr>
            </w:pPr>
          </w:p>
        </w:tc>
        <w:tc>
          <w:tcPr>
            <w:tcW w:w="2009" w:type="pct"/>
            <w:noWrap/>
            <w:vAlign w:val="center"/>
            <w:hideMark/>
          </w:tcPr>
          <w:p w14:paraId="5BE98292" w14:textId="639E93B8"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Distrito Municipal de Higuerito</w:t>
            </w:r>
          </w:p>
        </w:tc>
        <w:tc>
          <w:tcPr>
            <w:tcW w:w="659" w:type="pct"/>
            <w:gridSpan w:val="2"/>
            <w:noWrap/>
            <w:vAlign w:val="center"/>
            <w:hideMark/>
          </w:tcPr>
          <w:p w14:paraId="28430A16" w14:textId="77777777" w:rsidR="00A87D17" w:rsidRPr="00476ED4" w:rsidRDefault="00A87D17" w:rsidP="00A87D17">
            <w:pPr>
              <w:spacing w:after="0" w:line="240" w:lineRule="auto"/>
              <w:rPr>
                <w:rFonts w:eastAsia="Times New Roman"/>
                <w:spacing w:val="0"/>
                <w:sz w:val="20"/>
                <w:szCs w:val="20"/>
                <w:lang w:eastAsia="es-DO"/>
              </w:rPr>
            </w:pPr>
          </w:p>
        </w:tc>
        <w:tc>
          <w:tcPr>
            <w:tcW w:w="678" w:type="pct"/>
            <w:gridSpan w:val="2"/>
            <w:noWrap/>
            <w:vAlign w:val="center"/>
            <w:hideMark/>
          </w:tcPr>
          <w:p w14:paraId="2EE6A8D0" w14:textId="77777777" w:rsidR="00A87D17" w:rsidRPr="00476ED4" w:rsidRDefault="00A87D17" w:rsidP="00A87D17">
            <w:pPr>
              <w:spacing w:after="0" w:line="240" w:lineRule="auto"/>
              <w:rPr>
                <w:rFonts w:eastAsia="Times New Roman"/>
                <w:spacing w:val="0"/>
                <w:sz w:val="20"/>
                <w:szCs w:val="20"/>
                <w:lang w:eastAsia="es-DO"/>
              </w:rPr>
            </w:pPr>
          </w:p>
        </w:tc>
        <w:tc>
          <w:tcPr>
            <w:tcW w:w="1418" w:type="pct"/>
            <w:noWrap/>
            <w:vAlign w:val="center"/>
            <w:hideMark/>
          </w:tcPr>
          <w:p w14:paraId="61E6FD97" w14:textId="77777777" w:rsidR="00A87D17" w:rsidRPr="00476ED4" w:rsidRDefault="00A87D17" w:rsidP="00A87D17">
            <w:pPr>
              <w:spacing w:after="0" w:line="240" w:lineRule="auto"/>
              <w:rPr>
                <w:rFonts w:eastAsia="Times New Roman"/>
                <w:spacing w:val="0"/>
                <w:sz w:val="20"/>
                <w:szCs w:val="20"/>
                <w:lang w:eastAsia="es-DO"/>
              </w:rPr>
            </w:pPr>
          </w:p>
        </w:tc>
      </w:tr>
      <w:tr w:rsidR="00A87D17" w:rsidRPr="00A87D17" w14:paraId="10DD37D2" w14:textId="77777777" w:rsidTr="00476ED4">
        <w:trPr>
          <w:trHeight w:val="227"/>
        </w:trPr>
        <w:tc>
          <w:tcPr>
            <w:tcW w:w="236" w:type="pct"/>
            <w:noWrap/>
            <w:vAlign w:val="center"/>
            <w:hideMark/>
          </w:tcPr>
          <w:p w14:paraId="67F2D6D0"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19</w:t>
            </w:r>
          </w:p>
        </w:tc>
        <w:tc>
          <w:tcPr>
            <w:tcW w:w="2009" w:type="pct"/>
            <w:noWrap/>
            <w:vAlign w:val="center"/>
            <w:hideMark/>
          </w:tcPr>
          <w:p w14:paraId="6A27DBFA"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El Higuerito Arriba</w:t>
            </w:r>
          </w:p>
        </w:tc>
        <w:tc>
          <w:tcPr>
            <w:tcW w:w="659" w:type="pct"/>
            <w:gridSpan w:val="2"/>
            <w:noWrap/>
            <w:vAlign w:val="center"/>
            <w:hideMark/>
          </w:tcPr>
          <w:p w14:paraId="162EEDAC"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200</w:t>
            </w:r>
          </w:p>
        </w:tc>
        <w:tc>
          <w:tcPr>
            <w:tcW w:w="678" w:type="pct"/>
            <w:gridSpan w:val="2"/>
            <w:noWrap/>
            <w:vAlign w:val="center"/>
            <w:hideMark/>
          </w:tcPr>
          <w:p w14:paraId="2160AFE2" w14:textId="7777777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600</w:t>
            </w:r>
          </w:p>
        </w:tc>
        <w:tc>
          <w:tcPr>
            <w:tcW w:w="1418" w:type="pct"/>
            <w:noWrap/>
            <w:vAlign w:val="center"/>
            <w:hideMark/>
          </w:tcPr>
          <w:p w14:paraId="1548471F" w14:textId="740882A7"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3,749,677.71</w:t>
            </w:r>
          </w:p>
        </w:tc>
      </w:tr>
      <w:tr w:rsidR="00A87D17" w:rsidRPr="00A87D17" w14:paraId="055F3F1A" w14:textId="77777777" w:rsidTr="00476ED4">
        <w:trPr>
          <w:trHeight w:val="227"/>
        </w:trPr>
        <w:tc>
          <w:tcPr>
            <w:tcW w:w="236" w:type="pct"/>
            <w:noWrap/>
            <w:vAlign w:val="center"/>
            <w:hideMark/>
          </w:tcPr>
          <w:p w14:paraId="11B338AD" w14:textId="77777777" w:rsidR="00A87D17" w:rsidRPr="00476ED4" w:rsidRDefault="00A87D17" w:rsidP="00A87D17">
            <w:pPr>
              <w:spacing w:after="0" w:line="240" w:lineRule="auto"/>
              <w:rPr>
                <w:rFonts w:eastAsia="Times New Roman"/>
                <w:spacing w:val="0"/>
                <w:sz w:val="20"/>
                <w:szCs w:val="20"/>
                <w:lang w:eastAsia="es-DO"/>
              </w:rPr>
            </w:pPr>
          </w:p>
        </w:tc>
        <w:tc>
          <w:tcPr>
            <w:tcW w:w="2009" w:type="pct"/>
            <w:noWrap/>
            <w:vAlign w:val="center"/>
            <w:hideMark/>
          </w:tcPr>
          <w:p w14:paraId="2391FFF8" w14:textId="05892C0B" w:rsidR="00A87D17" w:rsidRPr="00476ED4" w:rsidRDefault="00A87D17" w:rsidP="00A87D17">
            <w:pPr>
              <w:spacing w:after="0" w:line="240" w:lineRule="auto"/>
              <w:rPr>
                <w:rFonts w:eastAsia="Times New Roman"/>
                <w:spacing w:val="0"/>
                <w:sz w:val="20"/>
                <w:szCs w:val="20"/>
                <w:lang w:eastAsia="es-DO"/>
              </w:rPr>
            </w:pPr>
            <w:r w:rsidRPr="00476ED4">
              <w:rPr>
                <w:rFonts w:eastAsia="Times New Roman"/>
                <w:spacing w:val="0"/>
                <w:sz w:val="20"/>
                <w:szCs w:val="20"/>
                <w:lang w:eastAsia="es-DO"/>
              </w:rPr>
              <w:t>Total</w:t>
            </w:r>
          </w:p>
        </w:tc>
        <w:tc>
          <w:tcPr>
            <w:tcW w:w="659" w:type="pct"/>
            <w:gridSpan w:val="2"/>
            <w:noWrap/>
            <w:vAlign w:val="center"/>
            <w:hideMark/>
          </w:tcPr>
          <w:p w14:paraId="33158CA2" w14:textId="77777777" w:rsidR="00A87D17" w:rsidRPr="00476ED4" w:rsidRDefault="00A87D17" w:rsidP="00A87D17">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1703</w:t>
            </w:r>
          </w:p>
        </w:tc>
        <w:tc>
          <w:tcPr>
            <w:tcW w:w="678" w:type="pct"/>
            <w:gridSpan w:val="2"/>
            <w:noWrap/>
            <w:vAlign w:val="center"/>
            <w:hideMark/>
          </w:tcPr>
          <w:p w14:paraId="5CC0FDE3" w14:textId="77777777" w:rsidR="00A87D17" w:rsidRPr="00476ED4" w:rsidRDefault="00A87D17" w:rsidP="00A87D17">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5592</w:t>
            </w:r>
          </w:p>
        </w:tc>
        <w:tc>
          <w:tcPr>
            <w:tcW w:w="1418" w:type="pct"/>
            <w:noWrap/>
            <w:vAlign w:val="center"/>
            <w:hideMark/>
          </w:tcPr>
          <w:p w14:paraId="72D8E1E7" w14:textId="046A013C" w:rsidR="00A87D17" w:rsidRPr="00476ED4" w:rsidRDefault="00A87D17" w:rsidP="00A87D17">
            <w:pPr>
              <w:spacing w:after="0" w:line="240" w:lineRule="auto"/>
              <w:rPr>
                <w:rFonts w:eastAsia="Times New Roman"/>
                <w:b/>
                <w:bCs/>
                <w:spacing w:val="0"/>
                <w:sz w:val="20"/>
                <w:szCs w:val="20"/>
                <w:lang w:eastAsia="es-DO"/>
              </w:rPr>
            </w:pPr>
            <w:r w:rsidRPr="00476ED4">
              <w:rPr>
                <w:rFonts w:eastAsia="Times New Roman"/>
                <w:b/>
                <w:bCs/>
                <w:spacing w:val="0"/>
                <w:sz w:val="20"/>
                <w:szCs w:val="20"/>
                <w:lang w:eastAsia="es-DO"/>
              </w:rPr>
              <w:t>38,579,265.88</w:t>
            </w:r>
          </w:p>
        </w:tc>
      </w:tr>
    </w:tbl>
    <w:p w14:paraId="2595E474" w14:textId="77777777" w:rsidR="00F370E7" w:rsidRDefault="00F370E7" w:rsidP="00F370E7">
      <w:pPr>
        <w:pStyle w:val="fuente"/>
      </w:pPr>
      <w:r>
        <w:t xml:space="preserve">Fuente. Registros administrativos de CORAAMOCA </w:t>
      </w:r>
    </w:p>
    <w:p w14:paraId="7855E14F" w14:textId="77777777" w:rsidR="00A20539" w:rsidRDefault="00A20539" w:rsidP="00F73CDC">
      <w:pPr>
        <w:spacing w:line="360" w:lineRule="auto"/>
        <w:jc w:val="both"/>
        <w:rPr>
          <w:rFonts w:eastAsia="Calibri"/>
          <w:noProof/>
        </w:rPr>
      </w:pPr>
    </w:p>
    <w:p w14:paraId="6B74DE82" w14:textId="77777777" w:rsidR="00EA445E" w:rsidRDefault="00EA445E" w:rsidP="00F73CDC">
      <w:pPr>
        <w:spacing w:line="360" w:lineRule="auto"/>
        <w:jc w:val="both"/>
        <w:rPr>
          <w:rFonts w:eastAsia="Calibri"/>
          <w:noProof/>
        </w:rPr>
      </w:pPr>
    </w:p>
    <w:p w14:paraId="3D0FBD8E" w14:textId="77777777" w:rsidR="00EA445E" w:rsidRDefault="00EA445E" w:rsidP="00F73CDC">
      <w:pPr>
        <w:spacing w:line="360" w:lineRule="auto"/>
        <w:jc w:val="both"/>
        <w:rPr>
          <w:rFonts w:eastAsia="Calibri"/>
          <w:noProof/>
        </w:rPr>
      </w:pPr>
    </w:p>
    <w:p w14:paraId="7624C09D" w14:textId="77777777" w:rsidR="00067E7C" w:rsidRDefault="00067E7C" w:rsidP="00F73CDC">
      <w:pPr>
        <w:spacing w:line="360" w:lineRule="auto"/>
        <w:jc w:val="both"/>
        <w:rPr>
          <w:rFonts w:eastAsia="Calibri"/>
          <w:noProof/>
        </w:rPr>
      </w:pPr>
    </w:p>
    <w:p w14:paraId="3C92A481" w14:textId="18CD9FCA" w:rsidR="00476ED4" w:rsidRDefault="00067E7C" w:rsidP="00067E7C">
      <w:pPr>
        <w:pStyle w:val="Ttulo2"/>
        <w:numPr>
          <w:ilvl w:val="0"/>
          <w:numId w:val="9"/>
        </w:numPr>
        <w:rPr>
          <w:rFonts w:eastAsia="Times New Roman"/>
        </w:rPr>
      </w:pPr>
      <w:bookmarkStart w:id="78" w:name="_Toc218260514"/>
      <w:r w:rsidRPr="00067E7C">
        <w:rPr>
          <w:rFonts w:eastAsia="Times New Roman"/>
        </w:rPr>
        <w:t>Estado de flujo de efectivo</w:t>
      </w:r>
      <w:bookmarkEnd w:id="78"/>
    </w:p>
    <w:p w14:paraId="4437EF8A" w14:textId="2CD0A01B" w:rsidR="00067E7C" w:rsidRDefault="00067E7C" w:rsidP="00067E7C">
      <w:r>
        <w:rPr>
          <w:noProof/>
        </w:rPr>
        <w:drawing>
          <wp:inline distT="0" distB="0" distL="0" distR="0" wp14:anchorId="78A8BB20" wp14:editId="069F8947">
            <wp:extent cx="5154908" cy="6519553"/>
            <wp:effectExtent l="0" t="0" r="8255" b="0"/>
            <wp:docPr id="16352347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430" t="7686" r="2705" b="10119"/>
                    <a:stretch>
                      <a:fillRect/>
                    </a:stretch>
                  </pic:blipFill>
                  <pic:spPr bwMode="auto">
                    <a:xfrm>
                      <a:off x="0" y="0"/>
                      <a:ext cx="5168905" cy="6537255"/>
                    </a:xfrm>
                    <a:prstGeom prst="rect">
                      <a:avLst/>
                    </a:prstGeom>
                    <a:noFill/>
                    <a:ln>
                      <a:noFill/>
                    </a:ln>
                    <a:extLst>
                      <a:ext uri="{53640926-AAD7-44D8-BBD7-CCE9431645EC}">
                        <a14:shadowObscured xmlns:a14="http://schemas.microsoft.com/office/drawing/2010/main"/>
                      </a:ext>
                    </a:extLst>
                  </pic:spPr>
                </pic:pic>
              </a:graphicData>
            </a:graphic>
          </wp:inline>
        </w:drawing>
      </w:r>
    </w:p>
    <w:p w14:paraId="3F729C6C" w14:textId="77777777" w:rsidR="00067E7C" w:rsidRDefault="00067E7C" w:rsidP="00067E7C"/>
    <w:p w14:paraId="67EA9E96" w14:textId="77777777" w:rsidR="00A7273E" w:rsidRDefault="00A7273E" w:rsidP="00067E7C"/>
    <w:p w14:paraId="68D2578D" w14:textId="77777777" w:rsidR="00A7273E" w:rsidRDefault="00A7273E" w:rsidP="00067E7C"/>
    <w:p w14:paraId="17D7F788" w14:textId="711423C2" w:rsidR="00067E7C" w:rsidRDefault="00A7273E" w:rsidP="00A7273E">
      <w:pPr>
        <w:pStyle w:val="Ttulo2"/>
        <w:numPr>
          <w:ilvl w:val="0"/>
          <w:numId w:val="9"/>
        </w:numPr>
      </w:pPr>
      <w:bookmarkStart w:id="79" w:name="_Toc218260515"/>
      <w:r w:rsidRPr="00A7273E">
        <w:t>Estado de rendimiento financiero.</w:t>
      </w:r>
      <w:bookmarkEnd w:id="79"/>
    </w:p>
    <w:p w14:paraId="076B978B" w14:textId="77777777" w:rsidR="00A7273E" w:rsidRDefault="00A7273E" w:rsidP="00A7273E"/>
    <w:p w14:paraId="58AFBB09" w14:textId="0FBFB6FB" w:rsidR="00A7273E" w:rsidRPr="00A7273E" w:rsidRDefault="003E2FF7" w:rsidP="00A7273E">
      <w:r>
        <w:rPr>
          <w:noProof/>
        </w:rPr>
        <w:drawing>
          <wp:inline distT="0" distB="0" distL="0" distR="0" wp14:anchorId="5ABD0732" wp14:editId="47225848">
            <wp:extent cx="5029200" cy="6526934"/>
            <wp:effectExtent l="0" t="0" r="0" b="7620"/>
            <wp:docPr id="92443171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186"/>
                    <a:stretch>
                      <a:fillRect/>
                    </a:stretch>
                  </pic:blipFill>
                  <pic:spPr bwMode="auto">
                    <a:xfrm>
                      <a:off x="0" y="0"/>
                      <a:ext cx="5029200" cy="6526934"/>
                    </a:xfrm>
                    <a:prstGeom prst="rect">
                      <a:avLst/>
                    </a:prstGeom>
                    <a:noFill/>
                    <a:ln>
                      <a:noFill/>
                    </a:ln>
                    <a:extLst>
                      <a:ext uri="{53640926-AAD7-44D8-BBD7-CCE9431645EC}">
                        <a14:shadowObscured xmlns:a14="http://schemas.microsoft.com/office/drawing/2010/main"/>
                      </a:ext>
                    </a:extLst>
                  </pic:spPr>
                </pic:pic>
              </a:graphicData>
            </a:graphic>
          </wp:inline>
        </w:drawing>
      </w:r>
    </w:p>
    <w:p w14:paraId="3BEAD4A4" w14:textId="7580221A" w:rsidR="00067E7C" w:rsidRDefault="00067E7C" w:rsidP="00067E7C"/>
    <w:p w14:paraId="7F81BE5C" w14:textId="77777777" w:rsidR="006344C1" w:rsidRPr="00067E7C" w:rsidRDefault="006344C1" w:rsidP="00067E7C"/>
    <w:p w14:paraId="47AEE48A" w14:textId="09AE522C" w:rsidR="00E86276" w:rsidRDefault="00E86276" w:rsidP="00476ED4">
      <w:pPr>
        <w:pStyle w:val="Ttulo2"/>
        <w:numPr>
          <w:ilvl w:val="0"/>
          <w:numId w:val="9"/>
        </w:numPr>
        <w:rPr>
          <w:rFonts w:eastAsia="Times New Roman"/>
        </w:rPr>
      </w:pPr>
      <w:bookmarkStart w:id="80" w:name="_Toc218260516"/>
      <w:r w:rsidRPr="00EE3BE2">
        <w:t>Presupuesto</w:t>
      </w:r>
      <w:r w:rsidRPr="00E86276">
        <w:rPr>
          <w:rFonts w:eastAsia="Times New Roman"/>
        </w:rPr>
        <w:t xml:space="preserve"> aprobado</w:t>
      </w:r>
      <w:r>
        <w:rPr>
          <w:rFonts w:eastAsia="Times New Roman"/>
        </w:rPr>
        <w:t>.</w:t>
      </w:r>
      <w:bookmarkEnd w:id="80"/>
    </w:p>
    <w:p w14:paraId="2DDDE73E" w14:textId="68AE1233" w:rsidR="00107F26" w:rsidRDefault="00107F26" w:rsidP="00107F26">
      <w:r>
        <w:rPr>
          <w:noProof/>
        </w:rPr>
        <w:drawing>
          <wp:inline distT="0" distB="0" distL="0" distR="0" wp14:anchorId="78FD230A" wp14:editId="3450A9FF">
            <wp:extent cx="7163486" cy="5273122"/>
            <wp:effectExtent l="0" t="7302" r="0" b="0"/>
            <wp:docPr id="161214959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49599" name="Imagen 1612149599"/>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174870" cy="5281502"/>
                    </a:xfrm>
                    <a:prstGeom prst="rect">
                      <a:avLst/>
                    </a:prstGeom>
                  </pic:spPr>
                </pic:pic>
              </a:graphicData>
            </a:graphic>
          </wp:inline>
        </w:drawing>
      </w:r>
    </w:p>
    <w:p w14:paraId="44A35368" w14:textId="77777777" w:rsidR="00107F26" w:rsidRDefault="00107F26" w:rsidP="00107F26"/>
    <w:p w14:paraId="394A4DF6" w14:textId="77CB23E7" w:rsidR="00107F26" w:rsidRDefault="00107F26" w:rsidP="00EE3BE2">
      <w:r>
        <w:rPr>
          <w:noProof/>
        </w:rPr>
        <w:drawing>
          <wp:inline distT="0" distB="0" distL="0" distR="0" wp14:anchorId="4A2B38FE" wp14:editId="77D78156">
            <wp:extent cx="7178211" cy="5511452"/>
            <wp:effectExtent l="0" t="4763" r="0" b="0"/>
            <wp:docPr id="40814352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43520" name="Imagen 408143520"/>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193789" cy="5523413"/>
                    </a:xfrm>
                    <a:prstGeom prst="rect">
                      <a:avLst/>
                    </a:prstGeom>
                  </pic:spPr>
                </pic:pic>
              </a:graphicData>
            </a:graphic>
          </wp:inline>
        </w:drawing>
      </w:r>
    </w:p>
    <w:p w14:paraId="1E2CED86" w14:textId="77777777" w:rsidR="003B27D1" w:rsidRDefault="003B27D1" w:rsidP="00EE3BE2"/>
    <w:p w14:paraId="39993F73" w14:textId="77777777" w:rsidR="003B27D1" w:rsidRDefault="003B27D1" w:rsidP="00EE3BE2">
      <w:pPr>
        <w:sectPr w:rsidR="003B27D1" w:rsidSect="00F370E7">
          <w:headerReference w:type="default" r:id="rId21"/>
          <w:pgSz w:w="12240" w:h="15840"/>
          <w:pgMar w:top="1440" w:right="2160" w:bottom="1440" w:left="2160" w:header="720" w:footer="720" w:gutter="0"/>
          <w:pgNumType w:fmt="lowerRoman"/>
          <w:cols w:space="720"/>
          <w:docGrid w:linePitch="360"/>
        </w:sectPr>
      </w:pPr>
    </w:p>
    <w:p w14:paraId="724E7771" w14:textId="0FB8F98B" w:rsidR="00067E7C" w:rsidRPr="00EA5C36" w:rsidRDefault="00EA5C36" w:rsidP="00EA5C36">
      <w:pPr>
        <w:pStyle w:val="Ttulo2"/>
        <w:numPr>
          <w:ilvl w:val="0"/>
          <w:numId w:val="9"/>
        </w:numPr>
      </w:pPr>
      <w:bookmarkStart w:id="81" w:name="_Toc218260517"/>
      <w:r w:rsidRPr="00EA5C36">
        <w:t>Ejecución presup noviembre 2025 CORAAMOCA</w:t>
      </w:r>
      <w:bookmarkEnd w:id="81"/>
    </w:p>
    <w:p w14:paraId="627BBB2F" w14:textId="3356ED81" w:rsidR="003E2FF7" w:rsidRDefault="00EA5C36" w:rsidP="00EE3BE2">
      <w:pPr>
        <w:rPr>
          <w:noProof/>
        </w:rPr>
      </w:pPr>
      <w:r>
        <w:rPr>
          <w:noProof/>
        </w:rPr>
        <w:drawing>
          <wp:inline distT="0" distB="0" distL="0" distR="0" wp14:anchorId="28E2320D" wp14:editId="6B285DB3">
            <wp:extent cx="8229600" cy="4022090"/>
            <wp:effectExtent l="0" t="0" r="0" b="0"/>
            <wp:docPr id="114568152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9" t="7107" r="10520" b="20315"/>
                    <a:stretch>
                      <a:fillRect/>
                    </a:stretch>
                  </pic:blipFill>
                  <pic:spPr bwMode="auto">
                    <a:xfrm>
                      <a:off x="0" y="0"/>
                      <a:ext cx="8229600" cy="4022090"/>
                    </a:xfrm>
                    <a:prstGeom prst="rect">
                      <a:avLst/>
                    </a:prstGeom>
                    <a:noFill/>
                    <a:ln>
                      <a:noFill/>
                    </a:ln>
                    <a:extLst>
                      <a:ext uri="{53640926-AAD7-44D8-BBD7-CCE9431645EC}">
                        <a14:shadowObscured xmlns:a14="http://schemas.microsoft.com/office/drawing/2010/main"/>
                      </a:ext>
                    </a:extLst>
                  </pic:spPr>
                </pic:pic>
              </a:graphicData>
            </a:graphic>
          </wp:inline>
        </w:drawing>
      </w:r>
    </w:p>
    <w:p w14:paraId="516F2B8E" w14:textId="77777777" w:rsidR="003E2FF7" w:rsidRDefault="003E2FF7" w:rsidP="00EE3BE2">
      <w:pPr>
        <w:rPr>
          <w:noProof/>
        </w:rPr>
      </w:pPr>
    </w:p>
    <w:p w14:paraId="064EA627" w14:textId="2EFDCE7B" w:rsidR="003B27D1" w:rsidRDefault="00067E7C" w:rsidP="00EE3BE2">
      <w:r>
        <w:rPr>
          <w:noProof/>
        </w:rPr>
        <w:drawing>
          <wp:inline distT="0" distB="0" distL="0" distR="0" wp14:anchorId="64BCB127" wp14:editId="2FD07514">
            <wp:extent cx="8557406" cy="3716594"/>
            <wp:effectExtent l="0" t="0" r="0" b="0"/>
            <wp:docPr id="113420460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205" r="8909" b="26595"/>
                    <a:stretch>
                      <a:fillRect/>
                    </a:stretch>
                  </pic:blipFill>
                  <pic:spPr bwMode="auto">
                    <a:xfrm>
                      <a:off x="0" y="0"/>
                      <a:ext cx="8574645" cy="3724081"/>
                    </a:xfrm>
                    <a:prstGeom prst="rect">
                      <a:avLst/>
                    </a:prstGeom>
                    <a:noFill/>
                    <a:ln>
                      <a:noFill/>
                    </a:ln>
                    <a:extLst>
                      <a:ext uri="{53640926-AAD7-44D8-BBD7-CCE9431645EC}">
                        <a14:shadowObscured xmlns:a14="http://schemas.microsoft.com/office/drawing/2010/main"/>
                      </a:ext>
                    </a:extLst>
                  </pic:spPr>
                </pic:pic>
              </a:graphicData>
            </a:graphic>
          </wp:inline>
        </w:drawing>
      </w:r>
    </w:p>
    <w:p w14:paraId="0D377E9F" w14:textId="0E9F997D" w:rsidR="003B27D1" w:rsidRDefault="00067E7C" w:rsidP="00EE3BE2">
      <w:r>
        <w:rPr>
          <w:noProof/>
        </w:rPr>
        <w:drawing>
          <wp:inline distT="0" distB="0" distL="0" distR="0" wp14:anchorId="1BD0163F" wp14:editId="048CFCF2">
            <wp:extent cx="7768160" cy="2978785"/>
            <wp:effectExtent l="0" t="0" r="4445" b="0"/>
            <wp:docPr id="149641397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04" r="7647" b="43630"/>
                    <a:stretch>
                      <a:fillRect/>
                    </a:stretch>
                  </pic:blipFill>
                  <pic:spPr bwMode="auto">
                    <a:xfrm>
                      <a:off x="0" y="0"/>
                      <a:ext cx="7791951" cy="2987908"/>
                    </a:xfrm>
                    <a:prstGeom prst="rect">
                      <a:avLst/>
                    </a:prstGeom>
                    <a:noFill/>
                    <a:ln>
                      <a:noFill/>
                    </a:ln>
                    <a:extLst>
                      <a:ext uri="{53640926-AAD7-44D8-BBD7-CCE9431645EC}">
                        <a14:shadowObscured xmlns:a14="http://schemas.microsoft.com/office/drawing/2010/main"/>
                      </a:ext>
                    </a:extLst>
                  </pic:spPr>
                </pic:pic>
              </a:graphicData>
            </a:graphic>
          </wp:inline>
        </w:drawing>
      </w:r>
    </w:p>
    <w:p w14:paraId="35795984" w14:textId="77777777" w:rsidR="003E2FF7" w:rsidRDefault="003E2FF7" w:rsidP="00EE3BE2"/>
    <w:p w14:paraId="444CE4EE" w14:textId="77777777" w:rsidR="003E2FF7" w:rsidRDefault="003E2FF7" w:rsidP="00EE3BE2"/>
    <w:p w14:paraId="79EE6464" w14:textId="77777777" w:rsidR="00EA5C36" w:rsidRDefault="00EA5C36" w:rsidP="00EE3BE2"/>
    <w:p w14:paraId="01E10187" w14:textId="77777777" w:rsidR="00EA5C36" w:rsidRDefault="00EA5C36" w:rsidP="00EE3BE2"/>
    <w:p w14:paraId="73C86252" w14:textId="77777777" w:rsidR="00EA5C36" w:rsidRDefault="00EA5C36" w:rsidP="00EE3BE2"/>
    <w:p w14:paraId="289A139C" w14:textId="77777777" w:rsidR="00EA5C36" w:rsidRDefault="00EA5C36" w:rsidP="00EE3BE2"/>
    <w:p w14:paraId="224AB9C7" w14:textId="77777777" w:rsidR="00EA5C36" w:rsidRDefault="00EA5C36" w:rsidP="00EE3BE2"/>
    <w:p w14:paraId="32B8147A" w14:textId="46415570" w:rsidR="003E2FF7" w:rsidRDefault="003E2FF7" w:rsidP="003E2FF7">
      <w:pPr>
        <w:pStyle w:val="Ttulo2"/>
        <w:numPr>
          <w:ilvl w:val="0"/>
          <w:numId w:val="9"/>
        </w:numPr>
      </w:pPr>
      <w:bookmarkStart w:id="82" w:name="_Toc218260518"/>
      <w:r w:rsidRPr="003E2FF7">
        <w:t>Estado de cuentas por pagar noviembre 2025</w:t>
      </w:r>
      <w:bookmarkEnd w:id="82"/>
    </w:p>
    <w:p w14:paraId="0D3C5234" w14:textId="1958A106" w:rsidR="00EA5C36" w:rsidRDefault="00EA5C36" w:rsidP="00EA5C36">
      <w:pPr>
        <w:jc w:val="center"/>
      </w:pPr>
      <w:r>
        <w:rPr>
          <w:noProof/>
        </w:rPr>
        <w:drawing>
          <wp:inline distT="0" distB="0" distL="0" distR="0" wp14:anchorId="7FECC798" wp14:editId="1A59DD56">
            <wp:extent cx="7213731" cy="4173794"/>
            <wp:effectExtent l="0" t="0" r="6350" b="0"/>
            <wp:docPr id="87316577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852" b="10379"/>
                    <a:stretch>
                      <a:fillRect/>
                    </a:stretch>
                  </pic:blipFill>
                  <pic:spPr bwMode="auto">
                    <a:xfrm>
                      <a:off x="0" y="0"/>
                      <a:ext cx="7222610" cy="4178931"/>
                    </a:xfrm>
                    <a:prstGeom prst="rect">
                      <a:avLst/>
                    </a:prstGeom>
                    <a:noFill/>
                    <a:ln>
                      <a:noFill/>
                    </a:ln>
                    <a:extLst>
                      <a:ext uri="{53640926-AAD7-44D8-BBD7-CCE9431645EC}">
                        <a14:shadowObscured xmlns:a14="http://schemas.microsoft.com/office/drawing/2010/main"/>
                      </a:ext>
                    </a:extLst>
                  </pic:spPr>
                </pic:pic>
              </a:graphicData>
            </a:graphic>
          </wp:inline>
        </w:drawing>
      </w:r>
    </w:p>
    <w:p w14:paraId="20D11911" w14:textId="6F3A3DA2" w:rsidR="00EA5C36" w:rsidRPr="00EA5C36" w:rsidRDefault="00EA5C36" w:rsidP="00EA5C36">
      <w:pPr>
        <w:jc w:val="center"/>
      </w:pPr>
      <w:r>
        <w:rPr>
          <w:noProof/>
        </w:rPr>
        <w:drawing>
          <wp:inline distT="0" distB="0" distL="0" distR="0" wp14:anchorId="285B6292" wp14:editId="4736BF68">
            <wp:extent cx="7270955" cy="5119448"/>
            <wp:effectExtent l="0" t="0" r="6350" b="5080"/>
            <wp:docPr id="59987736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746" r="6999" b="6739"/>
                    <a:stretch>
                      <a:fillRect/>
                    </a:stretch>
                  </pic:blipFill>
                  <pic:spPr bwMode="auto">
                    <a:xfrm>
                      <a:off x="0" y="0"/>
                      <a:ext cx="7280914" cy="5126460"/>
                    </a:xfrm>
                    <a:prstGeom prst="rect">
                      <a:avLst/>
                    </a:prstGeom>
                    <a:noFill/>
                    <a:ln>
                      <a:noFill/>
                    </a:ln>
                    <a:extLst>
                      <a:ext uri="{53640926-AAD7-44D8-BBD7-CCE9431645EC}">
                        <a14:shadowObscured xmlns:a14="http://schemas.microsoft.com/office/drawing/2010/main"/>
                      </a:ext>
                    </a:extLst>
                  </pic:spPr>
                </pic:pic>
              </a:graphicData>
            </a:graphic>
          </wp:inline>
        </w:drawing>
      </w:r>
    </w:p>
    <w:sectPr w:rsidR="00EA5C36" w:rsidRPr="00EA5C36" w:rsidSect="003B27D1">
      <w:pgSz w:w="15840" w:h="12240" w:orient="landscape"/>
      <w:pgMar w:top="2160" w:right="1440" w:bottom="216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A9815" w14:textId="77777777" w:rsidR="0055513B" w:rsidRDefault="0055513B" w:rsidP="00E84651">
      <w:pPr>
        <w:spacing w:after="0" w:line="240" w:lineRule="auto"/>
      </w:pPr>
      <w:r>
        <w:separator/>
      </w:r>
    </w:p>
    <w:p w14:paraId="67D947CD" w14:textId="77777777" w:rsidR="0055513B" w:rsidRDefault="0055513B"/>
  </w:endnote>
  <w:endnote w:type="continuationSeparator" w:id="0">
    <w:p w14:paraId="5FD2DE41" w14:textId="77777777" w:rsidR="0055513B" w:rsidRDefault="0055513B" w:rsidP="00E84651">
      <w:pPr>
        <w:spacing w:after="0" w:line="240" w:lineRule="auto"/>
      </w:pPr>
      <w:r>
        <w:continuationSeparator/>
      </w:r>
    </w:p>
    <w:p w14:paraId="37A55D26" w14:textId="77777777" w:rsidR="0055513B" w:rsidRDefault="00555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4644"/>
      <w:docPartObj>
        <w:docPartGallery w:val="Page Numbers (Bottom of Page)"/>
        <w:docPartUnique/>
      </w:docPartObj>
    </w:sdtPr>
    <w:sdtEndPr>
      <w:rPr>
        <w:noProof/>
      </w:rPr>
    </w:sdtEndPr>
    <w:sdtContent>
      <w:p w14:paraId="1A9E6193" w14:textId="53F74689" w:rsidR="00091C6C" w:rsidRDefault="00091C6C">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091C6C" w:rsidRDefault="00091C6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8477893"/>
      <w:docPartObj>
        <w:docPartGallery w:val="Page Numbers (Bottom of Page)"/>
        <w:docPartUnique/>
      </w:docPartObj>
    </w:sdtPr>
    <w:sdtEndPr>
      <w:rPr>
        <w:noProof/>
      </w:rPr>
    </w:sdtEndPr>
    <w:sdtContent>
      <w:p w14:paraId="08812218" w14:textId="77777777" w:rsidR="00091C6C" w:rsidRDefault="00091C6C" w:rsidP="0021106F">
        <w:pPr>
          <w:pStyle w:val="Piedepgina"/>
          <w:jc w:val="center"/>
        </w:pPr>
        <w:r>
          <w:rPr>
            <w:noProof/>
            <w:lang w:eastAsia="es-DO"/>
          </w:rPr>
          <w:drawing>
            <wp:anchor distT="0" distB="0" distL="114300" distR="114300" simplePos="0" relativeHeight="251660288" behindDoc="0" locked="0" layoutInCell="1" allowOverlap="1" wp14:anchorId="22B6ADD7" wp14:editId="5537E374">
              <wp:simplePos x="0" y="0"/>
              <wp:positionH relativeFrom="margin">
                <wp:align>center</wp:align>
              </wp:positionH>
              <wp:positionV relativeFrom="paragraph">
                <wp:posOffset>-144145</wp:posOffset>
              </wp:positionV>
              <wp:extent cx="2995200" cy="406800"/>
              <wp:effectExtent l="0" t="0" r="0" b="0"/>
              <wp:wrapSquare wrapText="bothSides"/>
              <wp:docPr id="1314133265"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200" cy="40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5A6DE" w14:textId="77777777" w:rsidR="00091C6C" w:rsidRDefault="00091C6C" w:rsidP="0021106F">
        <w:pPr>
          <w:pStyle w:val="Piedepgina"/>
          <w:jc w:val="center"/>
          <w:rPr>
            <w:color w:val="7F7F7F" w:themeColor="text1" w:themeTint="80"/>
          </w:rPr>
        </w:pPr>
      </w:p>
      <w:p w14:paraId="3CDF7CAC" w14:textId="77777777" w:rsidR="00091C6C" w:rsidRDefault="00091C6C" w:rsidP="00955689">
        <w:pPr>
          <w:pStyle w:val="Piedepgina"/>
          <w:jc w:val="center"/>
        </w:pPr>
      </w:p>
      <w:p w14:paraId="64BEAD25" w14:textId="77777777" w:rsidR="00091C6C" w:rsidRDefault="00091C6C"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B8770C">
          <w:rPr>
            <w:noProof/>
            <w:color w:val="7F7F7F" w:themeColor="text1" w:themeTint="80"/>
          </w:rPr>
          <w:t>21</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4F3F5" w14:textId="77777777" w:rsidR="0055513B" w:rsidRDefault="0055513B" w:rsidP="00E84651">
      <w:pPr>
        <w:spacing w:after="0" w:line="240" w:lineRule="auto"/>
      </w:pPr>
      <w:r>
        <w:separator/>
      </w:r>
    </w:p>
    <w:p w14:paraId="512FAA10" w14:textId="77777777" w:rsidR="0055513B" w:rsidRDefault="0055513B"/>
  </w:footnote>
  <w:footnote w:type="continuationSeparator" w:id="0">
    <w:p w14:paraId="76D8C245" w14:textId="77777777" w:rsidR="0055513B" w:rsidRDefault="0055513B" w:rsidP="00E84651">
      <w:pPr>
        <w:spacing w:after="0" w:line="240" w:lineRule="auto"/>
      </w:pPr>
      <w:r>
        <w:continuationSeparator/>
      </w:r>
    </w:p>
    <w:p w14:paraId="74A1C6ED" w14:textId="77777777" w:rsidR="0055513B" w:rsidRDefault="005551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4575" w14:textId="77777777" w:rsidR="00091C6C" w:rsidRDefault="00091C6C">
    <w:pPr>
      <w:pStyle w:val="Encabezado"/>
    </w:pPr>
  </w:p>
  <w:p w14:paraId="3B4E3B55" w14:textId="77777777" w:rsidR="00091C6C" w:rsidRDefault="00091C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0FB0"/>
    <w:multiLevelType w:val="hybridMultilevel"/>
    <w:tmpl w:val="598CAC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3761B"/>
    <w:multiLevelType w:val="hybridMultilevel"/>
    <w:tmpl w:val="259AF748"/>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684F62"/>
    <w:multiLevelType w:val="multilevel"/>
    <w:tmpl w:val="5F26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874BF"/>
    <w:multiLevelType w:val="hybridMultilevel"/>
    <w:tmpl w:val="A12EE876"/>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F95A31"/>
    <w:multiLevelType w:val="hybridMultilevel"/>
    <w:tmpl w:val="C966DC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AD406BE"/>
    <w:multiLevelType w:val="hybridMultilevel"/>
    <w:tmpl w:val="B95CB3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FD7673B"/>
    <w:multiLevelType w:val="hybridMultilevel"/>
    <w:tmpl w:val="255A6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DB43BB"/>
    <w:multiLevelType w:val="hybridMultilevel"/>
    <w:tmpl w:val="24901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31D670C"/>
    <w:multiLevelType w:val="hybridMultilevel"/>
    <w:tmpl w:val="004CB6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57B32B1"/>
    <w:multiLevelType w:val="hybridMultilevel"/>
    <w:tmpl w:val="F06261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32A4255"/>
    <w:multiLevelType w:val="hybridMultilevel"/>
    <w:tmpl w:val="D1BEF9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73A03C6"/>
    <w:multiLevelType w:val="hybridMultilevel"/>
    <w:tmpl w:val="D0CC9C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BC96E4E"/>
    <w:multiLevelType w:val="hybridMultilevel"/>
    <w:tmpl w:val="DE3660A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E0A6680"/>
    <w:multiLevelType w:val="hybridMultilevel"/>
    <w:tmpl w:val="1BB2C3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EC74712"/>
    <w:multiLevelType w:val="hybridMultilevel"/>
    <w:tmpl w:val="856E3D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27919E7"/>
    <w:multiLevelType w:val="hybridMultilevel"/>
    <w:tmpl w:val="DFCAC8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69B03DE"/>
    <w:multiLevelType w:val="hybridMultilevel"/>
    <w:tmpl w:val="399A3730"/>
    <w:lvl w:ilvl="0" w:tplc="824AC89E">
      <w:start w:val="1"/>
      <w:numFmt w:val="bullet"/>
      <w:lvlText w:val=""/>
      <w:lvlJc w:val="left"/>
      <w:pPr>
        <w:ind w:left="786" w:hanging="360"/>
      </w:pPr>
      <w:rPr>
        <w:rFonts w:ascii="Symbol" w:hAnsi="Symbol" w:hint="default"/>
        <w:color w:val="4C4747"/>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8C35F95"/>
    <w:multiLevelType w:val="hybridMultilevel"/>
    <w:tmpl w:val="36DE4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B443E1"/>
    <w:multiLevelType w:val="hybridMultilevel"/>
    <w:tmpl w:val="598CAC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1214970"/>
    <w:multiLevelType w:val="hybridMultilevel"/>
    <w:tmpl w:val="7FF0A466"/>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1C8674E"/>
    <w:multiLevelType w:val="hybridMultilevel"/>
    <w:tmpl w:val="ED4C24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3927244"/>
    <w:multiLevelType w:val="hybridMultilevel"/>
    <w:tmpl w:val="5EB229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4872B92"/>
    <w:multiLevelType w:val="hybridMultilevel"/>
    <w:tmpl w:val="CBA2C46A"/>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681FC5"/>
    <w:multiLevelType w:val="hybridMultilevel"/>
    <w:tmpl w:val="F124AE68"/>
    <w:lvl w:ilvl="0" w:tplc="2DF8CB76">
      <w:start w:val="1"/>
      <w:numFmt w:val="upperLetter"/>
      <w:lvlText w:val="%1)"/>
      <w:lvlJc w:val="left"/>
      <w:pPr>
        <w:ind w:left="1211" w:hanging="360"/>
      </w:pPr>
      <w:rPr>
        <w:rFonts w:hint="default"/>
      </w:r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24" w15:restartNumberingAfterBreak="0">
    <w:nsid w:val="49922EBB"/>
    <w:multiLevelType w:val="hybridMultilevel"/>
    <w:tmpl w:val="116E16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4C56530C"/>
    <w:multiLevelType w:val="hybridMultilevel"/>
    <w:tmpl w:val="90546C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4C603453"/>
    <w:multiLevelType w:val="hybridMultilevel"/>
    <w:tmpl w:val="2144A3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F4B2B81"/>
    <w:multiLevelType w:val="multilevel"/>
    <w:tmpl w:val="4A702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82A12"/>
    <w:multiLevelType w:val="hybridMultilevel"/>
    <w:tmpl w:val="5EA688C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2F76A72"/>
    <w:multiLevelType w:val="hybridMultilevel"/>
    <w:tmpl w:val="D430EC7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5176803"/>
    <w:multiLevelType w:val="hybridMultilevel"/>
    <w:tmpl w:val="29D68612"/>
    <w:lvl w:ilvl="0" w:tplc="39ACDE7E">
      <w:numFmt w:val="bullet"/>
      <w:lvlText w:val="•"/>
      <w:lvlJc w:val="left"/>
      <w:pPr>
        <w:ind w:left="1080" w:hanging="72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495B3B"/>
    <w:multiLevelType w:val="hybridMultilevel"/>
    <w:tmpl w:val="598CAC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A0F0332"/>
    <w:multiLevelType w:val="hybridMultilevel"/>
    <w:tmpl w:val="598CAC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1A1DC5"/>
    <w:multiLevelType w:val="hybridMultilevel"/>
    <w:tmpl w:val="6F4C12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6E9B0231"/>
    <w:multiLevelType w:val="hybridMultilevel"/>
    <w:tmpl w:val="B0CE4B66"/>
    <w:lvl w:ilvl="0" w:tplc="BB1825C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732D6557"/>
    <w:multiLevelType w:val="hybridMultilevel"/>
    <w:tmpl w:val="4CB88200"/>
    <w:lvl w:ilvl="0" w:tplc="DDFEFFAE">
      <w:start w:val="1"/>
      <w:numFmt w:val="lowerLetter"/>
      <w:lvlText w:val="%1)"/>
      <w:lvlJc w:val="left"/>
      <w:pPr>
        <w:ind w:left="1211" w:hanging="360"/>
      </w:pPr>
      <w:rPr>
        <w:rFonts w:hint="default"/>
      </w:rPr>
    </w:lvl>
    <w:lvl w:ilvl="1" w:tplc="AA7AB918">
      <w:start w:val="1"/>
      <w:numFmt w:val="decimal"/>
      <w:lvlText w:val="%2."/>
      <w:lvlJc w:val="left"/>
      <w:pPr>
        <w:ind w:left="2291" w:hanging="720"/>
      </w:pPr>
      <w:rPr>
        <w:rFonts w:hint="default"/>
      </w:r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36" w15:restartNumberingAfterBreak="0">
    <w:nsid w:val="73D62303"/>
    <w:multiLevelType w:val="hybridMultilevel"/>
    <w:tmpl w:val="895874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A073C64"/>
    <w:multiLevelType w:val="hybridMultilevel"/>
    <w:tmpl w:val="FB6C1D2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7D0752C3"/>
    <w:multiLevelType w:val="hybridMultilevel"/>
    <w:tmpl w:val="598CAC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47768661">
    <w:abstractNumId w:val="12"/>
  </w:num>
  <w:num w:numId="2" w16cid:durableId="518397602">
    <w:abstractNumId w:val="24"/>
  </w:num>
  <w:num w:numId="3" w16cid:durableId="904342722">
    <w:abstractNumId w:val="13"/>
  </w:num>
  <w:num w:numId="4" w16cid:durableId="1680423496">
    <w:abstractNumId w:val="26"/>
  </w:num>
  <w:num w:numId="5" w16cid:durableId="1603799822">
    <w:abstractNumId w:val="34"/>
  </w:num>
  <w:num w:numId="6" w16cid:durableId="367878920">
    <w:abstractNumId w:val="16"/>
  </w:num>
  <w:num w:numId="7" w16cid:durableId="1764572160">
    <w:abstractNumId w:val="23"/>
  </w:num>
  <w:num w:numId="8" w16cid:durableId="828524813">
    <w:abstractNumId w:val="35"/>
  </w:num>
  <w:num w:numId="9" w16cid:durableId="167796799">
    <w:abstractNumId w:val="1"/>
  </w:num>
  <w:num w:numId="10" w16cid:durableId="708800281">
    <w:abstractNumId w:val="19"/>
  </w:num>
  <w:num w:numId="11" w16cid:durableId="1702317884">
    <w:abstractNumId w:val="7"/>
  </w:num>
  <w:num w:numId="12" w16cid:durableId="1584870932">
    <w:abstractNumId w:val="11"/>
  </w:num>
  <w:num w:numId="13" w16cid:durableId="2124156347">
    <w:abstractNumId w:val="5"/>
  </w:num>
  <w:num w:numId="14" w16cid:durableId="631834465">
    <w:abstractNumId w:val="10"/>
  </w:num>
  <w:num w:numId="15" w16cid:durableId="1533612130">
    <w:abstractNumId w:val="2"/>
  </w:num>
  <w:num w:numId="16" w16cid:durableId="1361784655">
    <w:abstractNumId w:val="8"/>
  </w:num>
  <w:num w:numId="17" w16cid:durableId="2091536674">
    <w:abstractNumId w:val="0"/>
  </w:num>
  <w:num w:numId="18" w16cid:durableId="1986885601">
    <w:abstractNumId w:val="21"/>
  </w:num>
  <w:num w:numId="19" w16cid:durableId="1094520791">
    <w:abstractNumId w:val="25"/>
  </w:num>
  <w:num w:numId="20" w16cid:durableId="1209953373">
    <w:abstractNumId w:val="36"/>
  </w:num>
  <w:num w:numId="21" w16cid:durableId="179709251">
    <w:abstractNumId w:val="20"/>
  </w:num>
  <w:num w:numId="22" w16cid:durableId="1218668501">
    <w:abstractNumId w:val="9"/>
  </w:num>
  <w:num w:numId="23" w16cid:durableId="1224485494">
    <w:abstractNumId w:val="14"/>
  </w:num>
  <w:num w:numId="24" w16cid:durableId="967319255">
    <w:abstractNumId w:val="28"/>
  </w:num>
  <w:num w:numId="25" w16cid:durableId="1144738574">
    <w:abstractNumId w:val="37"/>
  </w:num>
  <w:num w:numId="26" w16cid:durableId="527914758">
    <w:abstractNumId w:val="27"/>
  </w:num>
  <w:num w:numId="27" w16cid:durableId="536160326">
    <w:abstractNumId w:val="3"/>
  </w:num>
  <w:num w:numId="28" w16cid:durableId="2003658880">
    <w:abstractNumId w:val="15"/>
  </w:num>
  <w:num w:numId="29" w16cid:durableId="2042626163">
    <w:abstractNumId w:val="33"/>
  </w:num>
  <w:num w:numId="30" w16cid:durableId="1176270446">
    <w:abstractNumId w:val="38"/>
  </w:num>
  <w:num w:numId="31" w16cid:durableId="748038199">
    <w:abstractNumId w:val="4"/>
  </w:num>
  <w:num w:numId="32" w16cid:durableId="81144416">
    <w:abstractNumId w:val="29"/>
  </w:num>
  <w:num w:numId="33" w16cid:durableId="704211443">
    <w:abstractNumId w:val="22"/>
  </w:num>
  <w:num w:numId="34" w16cid:durableId="891186254">
    <w:abstractNumId w:val="31"/>
  </w:num>
  <w:num w:numId="35" w16cid:durableId="1155222217">
    <w:abstractNumId w:val="32"/>
  </w:num>
  <w:num w:numId="36" w16cid:durableId="1609047691">
    <w:abstractNumId w:val="18"/>
  </w:num>
  <w:num w:numId="37" w16cid:durableId="2012903723">
    <w:abstractNumId w:val="17"/>
  </w:num>
  <w:num w:numId="38" w16cid:durableId="1266381658">
    <w:abstractNumId w:val="30"/>
  </w:num>
  <w:num w:numId="39" w16cid:durableId="14671645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17E95"/>
    <w:rsid w:val="00024659"/>
    <w:rsid w:val="00027DDC"/>
    <w:rsid w:val="00032423"/>
    <w:rsid w:val="000449E4"/>
    <w:rsid w:val="00045A8A"/>
    <w:rsid w:val="00053BFD"/>
    <w:rsid w:val="00067E7C"/>
    <w:rsid w:val="0007427A"/>
    <w:rsid w:val="0007600D"/>
    <w:rsid w:val="00091C6C"/>
    <w:rsid w:val="000960E2"/>
    <w:rsid w:val="000A26E8"/>
    <w:rsid w:val="000A4DC8"/>
    <w:rsid w:val="000A7C93"/>
    <w:rsid w:val="000B6288"/>
    <w:rsid w:val="000C2D8A"/>
    <w:rsid w:val="000C4AB1"/>
    <w:rsid w:val="000D31D9"/>
    <w:rsid w:val="000D4A36"/>
    <w:rsid w:val="000F38E8"/>
    <w:rsid w:val="000F540E"/>
    <w:rsid w:val="00107F26"/>
    <w:rsid w:val="0011116D"/>
    <w:rsid w:val="00114957"/>
    <w:rsid w:val="00114BF4"/>
    <w:rsid w:val="00114F2A"/>
    <w:rsid w:val="001240D0"/>
    <w:rsid w:val="00125D46"/>
    <w:rsid w:val="0013141B"/>
    <w:rsid w:val="001454AA"/>
    <w:rsid w:val="00165A2F"/>
    <w:rsid w:val="001815E4"/>
    <w:rsid w:val="001934B6"/>
    <w:rsid w:val="001B40A7"/>
    <w:rsid w:val="001B742E"/>
    <w:rsid w:val="001C4025"/>
    <w:rsid w:val="001C7F6F"/>
    <w:rsid w:val="001D5D1D"/>
    <w:rsid w:val="001D608D"/>
    <w:rsid w:val="001E07B9"/>
    <w:rsid w:val="001F2A77"/>
    <w:rsid w:val="001F58B6"/>
    <w:rsid w:val="001F5A57"/>
    <w:rsid w:val="00200377"/>
    <w:rsid w:val="00200B6E"/>
    <w:rsid w:val="00205066"/>
    <w:rsid w:val="0021106F"/>
    <w:rsid w:val="0021331F"/>
    <w:rsid w:val="0021732E"/>
    <w:rsid w:val="00236DEB"/>
    <w:rsid w:val="002417C7"/>
    <w:rsid w:val="00243FED"/>
    <w:rsid w:val="00244552"/>
    <w:rsid w:val="002532FB"/>
    <w:rsid w:val="00257C95"/>
    <w:rsid w:val="002677A8"/>
    <w:rsid w:val="0027618A"/>
    <w:rsid w:val="00281C4B"/>
    <w:rsid w:val="002B4451"/>
    <w:rsid w:val="002C5A31"/>
    <w:rsid w:val="002D2656"/>
    <w:rsid w:val="002D4BBF"/>
    <w:rsid w:val="002E7A80"/>
    <w:rsid w:val="002F6812"/>
    <w:rsid w:val="00302F54"/>
    <w:rsid w:val="00305849"/>
    <w:rsid w:val="00321CD7"/>
    <w:rsid w:val="003302B8"/>
    <w:rsid w:val="00330BBF"/>
    <w:rsid w:val="00340F66"/>
    <w:rsid w:val="0034224F"/>
    <w:rsid w:val="0035429F"/>
    <w:rsid w:val="00355FE2"/>
    <w:rsid w:val="00361AFD"/>
    <w:rsid w:val="003B15A3"/>
    <w:rsid w:val="003B27D1"/>
    <w:rsid w:val="003C4C52"/>
    <w:rsid w:val="003D6E9C"/>
    <w:rsid w:val="003D7C45"/>
    <w:rsid w:val="003D7CB8"/>
    <w:rsid w:val="003E1680"/>
    <w:rsid w:val="003E2FF7"/>
    <w:rsid w:val="003E7C79"/>
    <w:rsid w:val="003E7EAF"/>
    <w:rsid w:val="003F06F0"/>
    <w:rsid w:val="003F5CE8"/>
    <w:rsid w:val="003F68ED"/>
    <w:rsid w:val="00404A8F"/>
    <w:rsid w:val="0042591F"/>
    <w:rsid w:val="00425CF6"/>
    <w:rsid w:val="00442617"/>
    <w:rsid w:val="00443BFC"/>
    <w:rsid w:val="00460377"/>
    <w:rsid w:val="00460CDF"/>
    <w:rsid w:val="00463A18"/>
    <w:rsid w:val="004671B7"/>
    <w:rsid w:val="00476ED4"/>
    <w:rsid w:val="00482E9C"/>
    <w:rsid w:val="004850FE"/>
    <w:rsid w:val="00485B71"/>
    <w:rsid w:val="00494D72"/>
    <w:rsid w:val="004A515E"/>
    <w:rsid w:val="004A5607"/>
    <w:rsid w:val="004B7152"/>
    <w:rsid w:val="004B7FB2"/>
    <w:rsid w:val="004D5EB7"/>
    <w:rsid w:val="004E6944"/>
    <w:rsid w:val="004F2DD5"/>
    <w:rsid w:val="00506CE8"/>
    <w:rsid w:val="00513B1B"/>
    <w:rsid w:val="00514AE3"/>
    <w:rsid w:val="005273D1"/>
    <w:rsid w:val="0053766A"/>
    <w:rsid w:val="00537CFC"/>
    <w:rsid w:val="005421D6"/>
    <w:rsid w:val="00544419"/>
    <w:rsid w:val="00545797"/>
    <w:rsid w:val="005518B6"/>
    <w:rsid w:val="005518C6"/>
    <w:rsid w:val="00554290"/>
    <w:rsid w:val="00555138"/>
    <w:rsid w:val="0055513B"/>
    <w:rsid w:val="005657A1"/>
    <w:rsid w:val="005678A4"/>
    <w:rsid w:val="00572D53"/>
    <w:rsid w:val="00574BC8"/>
    <w:rsid w:val="005805BA"/>
    <w:rsid w:val="0058331C"/>
    <w:rsid w:val="00586908"/>
    <w:rsid w:val="00596940"/>
    <w:rsid w:val="005A44A8"/>
    <w:rsid w:val="005B1AED"/>
    <w:rsid w:val="005B7793"/>
    <w:rsid w:val="005C020E"/>
    <w:rsid w:val="005C548C"/>
    <w:rsid w:val="005C5BD2"/>
    <w:rsid w:val="005F5CBA"/>
    <w:rsid w:val="005F72E4"/>
    <w:rsid w:val="00600D25"/>
    <w:rsid w:val="00600EB6"/>
    <w:rsid w:val="00601EDE"/>
    <w:rsid w:val="0060411C"/>
    <w:rsid w:val="00607E27"/>
    <w:rsid w:val="0061095C"/>
    <w:rsid w:val="006160B6"/>
    <w:rsid w:val="00617889"/>
    <w:rsid w:val="006217C4"/>
    <w:rsid w:val="00624F92"/>
    <w:rsid w:val="00631F6E"/>
    <w:rsid w:val="006344C1"/>
    <w:rsid w:val="00644BF9"/>
    <w:rsid w:val="00646FA5"/>
    <w:rsid w:val="00647752"/>
    <w:rsid w:val="00654164"/>
    <w:rsid w:val="00654EFA"/>
    <w:rsid w:val="00683BC4"/>
    <w:rsid w:val="00693AE5"/>
    <w:rsid w:val="006A1781"/>
    <w:rsid w:val="006A73F4"/>
    <w:rsid w:val="006B05C7"/>
    <w:rsid w:val="006B125E"/>
    <w:rsid w:val="006B2AF2"/>
    <w:rsid w:val="006B3768"/>
    <w:rsid w:val="006B7E19"/>
    <w:rsid w:val="006C6629"/>
    <w:rsid w:val="006D1667"/>
    <w:rsid w:val="006E3F08"/>
    <w:rsid w:val="0070132A"/>
    <w:rsid w:val="00706AA7"/>
    <w:rsid w:val="0072309C"/>
    <w:rsid w:val="0072516D"/>
    <w:rsid w:val="00740FA1"/>
    <w:rsid w:val="007471AC"/>
    <w:rsid w:val="00766F9C"/>
    <w:rsid w:val="007717DD"/>
    <w:rsid w:val="00777E9B"/>
    <w:rsid w:val="00786C60"/>
    <w:rsid w:val="00795A16"/>
    <w:rsid w:val="00796C22"/>
    <w:rsid w:val="007A267B"/>
    <w:rsid w:val="007A4CF1"/>
    <w:rsid w:val="007B79C6"/>
    <w:rsid w:val="007C6071"/>
    <w:rsid w:val="007D6CF8"/>
    <w:rsid w:val="00802019"/>
    <w:rsid w:val="00811D41"/>
    <w:rsid w:val="00812E3A"/>
    <w:rsid w:val="008132B1"/>
    <w:rsid w:val="0082033F"/>
    <w:rsid w:val="008233C4"/>
    <w:rsid w:val="00833A6F"/>
    <w:rsid w:val="00837E74"/>
    <w:rsid w:val="00860389"/>
    <w:rsid w:val="008617AF"/>
    <w:rsid w:val="00866492"/>
    <w:rsid w:val="00872140"/>
    <w:rsid w:val="008732AB"/>
    <w:rsid w:val="0087772C"/>
    <w:rsid w:val="00881874"/>
    <w:rsid w:val="00883ADA"/>
    <w:rsid w:val="0088501A"/>
    <w:rsid w:val="0089273D"/>
    <w:rsid w:val="00895202"/>
    <w:rsid w:val="008C22C6"/>
    <w:rsid w:val="008D7189"/>
    <w:rsid w:val="008D7F4E"/>
    <w:rsid w:val="008E6FB4"/>
    <w:rsid w:val="008F2950"/>
    <w:rsid w:val="008F46EB"/>
    <w:rsid w:val="009000C6"/>
    <w:rsid w:val="00920A80"/>
    <w:rsid w:val="009547F0"/>
    <w:rsid w:val="00955689"/>
    <w:rsid w:val="009558E4"/>
    <w:rsid w:val="00955FC4"/>
    <w:rsid w:val="0096764D"/>
    <w:rsid w:val="00967739"/>
    <w:rsid w:val="0097291D"/>
    <w:rsid w:val="00986AB3"/>
    <w:rsid w:val="00986D28"/>
    <w:rsid w:val="009870D7"/>
    <w:rsid w:val="009904DB"/>
    <w:rsid w:val="00995128"/>
    <w:rsid w:val="009A3E3F"/>
    <w:rsid w:val="009A466A"/>
    <w:rsid w:val="009A7376"/>
    <w:rsid w:val="009B1A00"/>
    <w:rsid w:val="009B239B"/>
    <w:rsid w:val="009B3533"/>
    <w:rsid w:val="009C225D"/>
    <w:rsid w:val="009C655C"/>
    <w:rsid w:val="009D4DA5"/>
    <w:rsid w:val="009E31A1"/>
    <w:rsid w:val="009E638C"/>
    <w:rsid w:val="009F1431"/>
    <w:rsid w:val="009F3D54"/>
    <w:rsid w:val="00A04B5B"/>
    <w:rsid w:val="00A20539"/>
    <w:rsid w:val="00A212CF"/>
    <w:rsid w:val="00A26312"/>
    <w:rsid w:val="00A33BAF"/>
    <w:rsid w:val="00A436BB"/>
    <w:rsid w:val="00A44089"/>
    <w:rsid w:val="00A44674"/>
    <w:rsid w:val="00A54FC8"/>
    <w:rsid w:val="00A56997"/>
    <w:rsid w:val="00A6212F"/>
    <w:rsid w:val="00A630BC"/>
    <w:rsid w:val="00A63A00"/>
    <w:rsid w:val="00A6710A"/>
    <w:rsid w:val="00A7273E"/>
    <w:rsid w:val="00A809D2"/>
    <w:rsid w:val="00A84664"/>
    <w:rsid w:val="00A87B44"/>
    <w:rsid w:val="00A87D17"/>
    <w:rsid w:val="00AC3064"/>
    <w:rsid w:val="00AC58F9"/>
    <w:rsid w:val="00AD32C1"/>
    <w:rsid w:val="00AD6032"/>
    <w:rsid w:val="00AE0152"/>
    <w:rsid w:val="00AF15F2"/>
    <w:rsid w:val="00AF2C72"/>
    <w:rsid w:val="00B16EF5"/>
    <w:rsid w:val="00B24A7F"/>
    <w:rsid w:val="00B45B38"/>
    <w:rsid w:val="00B45F67"/>
    <w:rsid w:val="00B56CA4"/>
    <w:rsid w:val="00B8770C"/>
    <w:rsid w:val="00B90BE7"/>
    <w:rsid w:val="00B90F48"/>
    <w:rsid w:val="00BA2267"/>
    <w:rsid w:val="00BA56DF"/>
    <w:rsid w:val="00BA6E22"/>
    <w:rsid w:val="00BA7C4E"/>
    <w:rsid w:val="00BB7662"/>
    <w:rsid w:val="00BE2AB6"/>
    <w:rsid w:val="00BE3668"/>
    <w:rsid w:val="00BF02CB"/>
    <w:rsid w:val="00C02322"/>
    <w:rsid w:val="00C10543"/>
    <w:rsid w:val="00C12691"/>
    <w:rsid w:val="00C14011"/>
    <w:rsid w:val="00C2237A"/>
    <w:rsid w:val="00C22EA9"/>
    <w:rsid w:val="00C3125F"/>
    <w:rsid w:val="00C34BBE"/>
    <w:rsid w:val="00C37700"/>
    <w:rsid w:val="00C525DB"/>
    <w:rsid w:val="00C64CEF"/>
    <w:rsid w:val="00C7200C"/>
    <w:rsid w:val="00C721AD"/>
    <w:rsid w:val="00C8113E"/>
    <w:rsid w:val="00C92BF6"/>
    <w:rsid w:val="00CA0DCA"/>
    <w:rsid w:val="00CA45BA"/>
    <w:rsid w:val="00CA748D"/>
    <w:rsid w:val="00CB285C"/>
    <w:rsid w:val="00CB7B4F"/>
    <w:rsid w:val="00CB7CDC"/>
    <w:rsid w:val="00CD0F92"/>
    <w:rsid w:val="00CD73A3"/>
    <w:rsid w:val="00CE5A56"/>
    <w:rsid w:val="00D05714"/>
    <w:rsid w:val="00D068A9"/>
    <w:rsid w:val="00D1524C"/>
    <w:rsid w:val="00D2018B"/>
    <w:rsid w:val="00D20769"/>
    <w:rsid w:val="00D223FD"/>
    <w:rsid w:val="00D22567"/>
    <w:rsid w:val="00D23481"/>
    <w:rsid w:val="00D349CD"/>
    <w:rsid w:val="00D543C4"/>
    <w:rsid w:val="00D63AD5"/>
    <w:rsid w:val="00D65A13"/>
    <w:rsid w:val="00D72826"/>
    <w:rsid w:val="00D75115"/>
    <w:rsid w:val="00D817C4"/>
    <w:rsid w:val="00D937D8"/>
    <w:rsid w:val="00DA0BD4"/>
    <w:rsid w:val="00DA3488"/>
    <w:rsid w:val="00DB12AA"/>
    <w:rsid w:val="00DC476D"/>
    <w:rsid w:val="00DC78FB"/>
    <w:rsid w:val="00DF0B54"/>
    <w:rsid w:val="00DF4FC3"/>
    <w:rsid w:val="00E04F04"/>
    <w:rsid w:val="00E062D4"/>
    <w:rsid w:val="00E12DDE"/>
    <w:rsid w:val="00E14734"/>
    <w:rsid w:val="00E32906"/>
    <w:rsid w:val="00E44456"/>
    <w:rsid w:val="00E54459"/>
    <w:rsid w:val="00E634E7"/>
    <w:rsid w:val="00E739F8"/>
    <w:rsid w:val="00E80BF2"/>
    <w:rsid w:val="00E84651"/>
    <w:rsid w:val="00E86276"/>
    <w:rsid w:val="00E86420"/>
    <w:rsid w:val="00EA33AD"/>
    <w:rsid w:val="00EA445E"/>
    <w:rsid w:val="00EA5C36"/>
    <w:rsid w:val="00EC073E"/>
    <w:rsid w:val="00EC4AC9"/>
    <w:rsid w:val="00EE0DF0"/>
    <w:rsid w:val="00EE3BE2"/>
    <w:rsid w:val="00F02223"/>
    <w:rsid w:val="00F0644C"/>
    <w:rsid w:val="00F177DE"/>
    <w:rsid w:val="00F21C7F"/>
    <w:rsid w:val="00F21DBA"/>
    <w:rsid w:val="00F23DCD"/>
    <w:rsid w:val="00F273E2"/>
    <w:rsid w:val="00F3126C"/>
    <w:rsid w:val="00F345CE"/>
    <w:rsid w:val="00F34AC8"/>
    <w:rsid w:val="00F36012"/>
    <w:rsid w:val="00F370E7"/>
    <w:rsid w:val="00F532E8"/>
    <w:rsid w:val="00F54053"/>
    <w:rsid w:val="00F56249"/>
    <w:rsid w:val="00F56299"/>
    <w:rsid w:val="00F73CDC"/>
    <w:rsid w:val="00F74112"/>
    <w:rsid w:val="00F769FB"/>
    <w:rsid w:val="00F85682"/>
    <w:rsid w:val="00F94808"/>
    <w:rsid w:val="00FA0F6B"/>
    <w:rsid w:val="00FA32FD"/>
    <w:rsid w:val="00FB1096"/>
    <w:rsid w:val="00FB62AE"/>
    <w:rsid w:val="00FB7EE3"/>
    <w:rsid w:val="00FC375D"/>
    <w:rsid w:val="00FC397A"/>
    <w:rsid w:val="00FC77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C3589DFC-08FF-4A62-9D87-440D1B1A4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A8F"/>
    <w:rPr>
      <w:color w:val="4C4747"/>
      <w:lang w:val="es-DO"/>
    </w:rPr>
  </w:style>
  <w:style w:type="paragraph" w:styleId="Ttulo1">
    <w:name w:val="heading 1"/>
    <w:basedOn w:val="Normal"/>
    <w:next w:val="Normal"/>
    <w:link w:val="Ttulo1Car"/>
    <w:uiPriority w:val="9"/>
    <w:qFormat/>
    <w:rsid w:val="00F34AC8"/>
    <w:pPr>
      <w:keepNext/>
      <w:keepLines/>
      <w:spacing w:before="240" w:after="0" w:line="360" w:lineRule="auto"/>
      <w:jc w:val="center"/>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2D4BBF"/>
    <w:pPr>
      <w:spacing w:line="360" w:lineRule="auto"/>
      <w:jc w:val="both"/>
      <w:outlineLvl w:val="1"/>
    </w:pPr>
    <w:rPr>
      <w:rFonts w:eastAsia="Calibri"/>
      <w:b/>
      <w:noProof/>
    </w:rPr>
  </w:style>
  <w:style w:type="paragraph" w:styleId="Ttulo3">
    <w:name w:val="heading 3"/>
    <w:basedOn w:val="Normal"/>
    <w:next w:val="Normal"/>
    <w:link w:val="Ttulo3Car"/>
    <w:uiPriority w:val="9"/>
    <w:unhideWhenUsed/>
    <w:qFormat/>
    <w:rsid w:val="002D4BBF"/>
    <w:pPr>
      <w:spacing w:line="360" w:lineRule="auto"/>
      <w:jc w:val="both"/>
      <w:outlineLvl w:val="2"/>
    </w:pPr>
    <w:rPr>
      <w:rFonts w:eastAsia="Calibri"/>
      <w:b/>
      <w:noProof/>
    </w:rPr>
  </w:style>
  <w:style w:type="paragraph" w:styleId="Ttulo4">
    <w:name w:val="heading 4"/>
    <w:basedOn w:val="Normal"/>
    <w:next w:val="Normal"/>
    <w:link w:val="Ttulo4Car"/>
    <w:uiPriority w:val="9"/>
    <w:semiHidden/>
    <w:unhideWhenUsed/>
    <w:qFormat/>
    <w:rsid w:val="00027D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F34AC8"/>
    <w:pPr>
      <w:spacing w:after="0" w:line="240" w:lineRule="auto"/>
    </w:pPr>
    <w:rPr>
      <w:rFonts w:eastAsia="Calibri"/>
      <w:color w:val="4C4747"/>
    </w:rPr>
  </w:style>
  <w:style w:type="character" w:customStyle="1" w:styleId="Ttulo1Car">
    <w:name w:val="Título 1 Car"/>
    <w:basedOn w:val="Fuentedeprrafopredeter"/>
    <w:link w:val="Ttulo1"/>
    <w:uiPriority w:val="9"/>
    <w:rsid w:val="00F34AC8"/>
    <w:rPr>
      <w:rFonts w:eastAsiaTheme="majorEastAsia" w:cstheme="majorBidi"/>
      <w:b/>
      <w:color w:val="4C4747"/>
      <w:sz w:val="28"/>
      <w:szCs w:val="32"/>
      <w:lang w:val="es-DO"/>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2D4BBF"/>
    <w:rPr>
      <w:rFonts w:eastAsia="Calibri"/>
      <w:b/>
      <w:noProof/>
      <w:color w:val="4C4747"/>
    </w:rPr>
  </w:style>
  <w:style w:type="paragraph" w:styleId="Prrafodelista">
    <w:name w:val="List Paragraph"/>
    <w:basedOn w:val="Normal"/>
    <w:uiPriority w:val="34"/>
    <w:qFormat/>
    <w:rsid w:val="00257C95"/>
    <w:pPr>
      <w:ind w:left="720"/>
      <w:contextualSpacing/>
    </w:pPr>
    <w:rPr>
      <w:rFonts w:asciiTheme="minorHAnsi" w:hAnsiTheme="minorHAnsi" w:cstheme="minorBidi"/>
      <w:color w:val="auto"/>
      <w:spacing w:val="0"/>
      <w:sz w:val="22"/>
      <w:szCs w:val="22"/>
    </w:rPr>
  </w:style>
  <w:style w:type="paragraph" w:customStyle="1" w:styleId="Informetitulo2">
    <w:name w:val="Informe titulo 2"/>
    <w:basedOn w:val="Normal"/>
    <w:link w:val="Informetitulo2Car"/>
    <w:qFormat/>
    <w:rsid w:val="00F34AC8"/>
    <w:pPr>
      <w:spacing w:line="360" w:lineRule="auto"/>
      <w:jc w:val="both"/>
    </w:pPr>
    <w:rPr>
      <w:rFonts w:eastAsia="Calibri"/>
      <w:noProof/>
    </w:rPr>
  </w:style>
  <w:style w:type="paragraph" w:customStyle="1" w:styleId="vaaaaa">
    <w:name w:val="vaaaaa"/>
    <w:basedOn w:val="Normal"/>
    <w:link w:val="vaaaaaCar"/>
    <w:qFormat/>
    <w:rsid w:val="008F46EB"/>
    <w:pPr>
      <w:spacing w:line="360" w:lineRule="auto"/>
      <w:jc w:val="both"/>
    </w:pPr>
    <w:rPr>
      <w:rFonts w:eastAsia="Calibri"/>
      <w:noProof/>
    </w:rPr>
  </w:style>
  <w:style w:type="character" w:customStyle="1" w:styleId="Informetitulo2Car">
    <w:name w:val="Informe titulo 2 Car"/>
    <w:basedOn w:val="Fuentedeprrafopredeter"/>
    <w:link w:val="Informetitulo2"/>
    <w:rsid w:val="00F34AC8"/>
    <w:rPr>
      <w:rFonts w:eastAsia="Calibri"/>
      <w:noProof/>
      <w:color w:val="4C4747"/>
      <w:lang w:val="es-DO"/>
    </w:rPr>
  </w:style>
  <w:style w:type="character" w:customStyle="1" w:styleId="vaaaaaCar">
    <w:name w:val="vaaaaa Car"/>
    <w:basedOn w:val="Fuentedeprrafopredeter"/>
    <w:link w:val="vaaaaa"/>
    <w:rsid w:val="008F46EB"/>
    <w:rPr>
      <w:rFonts w:eastAsia="Calibri"/>
      <w:noProof/>
      <w:color w:val="4C4747"/>
      <w:lang w:val="es-DO"/>
    </w:rPr>
  </w:style>
  <w:style w:type="character" w:customStyle="1" w:styleId="Ttulo3Car">
    <w:name w:val="Título 3 Car"/>
    <w:basedOn w:val="Fuentedeprrafopredeter"/>
    <w:link w:val="Ttulo3"/>
    <w:uiPriority w:val="9"/>
    <w:rsid w:val="002D4BBF"/>
    <w:rPr>
      <w:rFonts w:eastAsia="Calibri"/>
      <w:b/>
      <w:noProof/>
      <w:color w:val="4C4747"/>
    </w:rPr>
  </w:style>
  <w:style w:type="paragraph" w:styleId="TDC2">
    <w:name w:val="toc 2"/>
    <w:basedOn w:val="Normal"/>
    <w:next w:val="Normal"/>
    <w:autoRedefine/>
    <w:uiPriority w:val="39"/>
    <w:unhideWhenUsed/>
    <w:rsid w:val="002C5A31"/>
    <w:pPr>
      <w:tabs>
        <w:tab w:val="right" w:leader="dot" w:pos="9350"/>
      </w:tabs>
      <w:spacing w:after="100"/>
      <w:ind w:left="240"/>
    </w:pPr>
  </w:style>
  <w:style w:type="paragraph" w:styleId="TDC3">
    <w:name w:val="toc 3"/>
    <w:basedOn w:val="Normal"/>
    <w:next w:val="Normal"/>
    <w:autoRedefine/>
    <w:uiPriority w:val="39"/>
    <w:unhideWhenUsed/>
    <w:rsid w:val="00601EDE"/>
    <w:pPr>
      <w:spacing w:after="100"/>
      <w:ind w:left="480"/>
    </w:pPr>
  </w:style>
  <w:style w:type="table" w:styleId="Tablaconcuadrcula">
    <w:name w:val="Table Grid"/>
    <w:basedOn w:val="Tablanormal"/>
    <w:uiPriority w:val="39"/>
    <w:rsid w:val="0001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6812"/>
    <w:pPr>
      <w:autoSpaceDE w:val="0"/>
      <w:autoSpaceDN w:val="0"/>
      <w:adjustRightInd w:val="0"/>
      <w:spacing w:after="0" w:line="240" w:lineRule="auto"/>
    </w:pPr>
    <w:rPr>
      <w:rFonts w:ascii="Tahoma" w:hAnsi="Tahoma" w:cs="Tahoma"/>
      <w:color w:val="000000"/>
      <w:spacing w:val="0"/>
      <w:lang w:val="es-DO"/>
    </w:rPr>
  </w:style>
  <w:style w:type="character" w:customStyle="1" w:styleId="Ttulo4Car">
    <w:name w:val="Título 4 Car"/>
    <w:basedOn w:val="Fuentedeprrafopredeter"/>
    <w:link w:val="Ttulo4"/>
    <w:uiPriority w:val="9"/>
    <w:semiHidden/>
    <w:rsid w:val="00027DDC"/>
    <w:rPr>
      <w:rFonts w:asciiTheme="majorHAnsi" w:eastAsiaTheme="majorEastAsia" w:hAnsiTheme="majorHAnsi" w:cstheme="majorBidi"/>
      <w:i/>
      <w:iCs/>
      <w:color w:val="2F5496" w:themeColor="accent1" w:themeShade="BF"/>
    </w:rPr>
  </w:style>
  <w:style w:type="table" w:customStyle="1" w:styleId="Tablaconcuadrcula1">
    <w:name w:val="Tabla con cuadrícula1"/>
    <w:basedOn w:val="Tablanormal"/>
    <w:next w:val="Tablaconcuadrcula"/>
    <w:uiPriority w:val="39"/>
    <w:rsid w:val="000B6288"/>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532FB"/>
    <w:pPr>
      <w:spacing w:after="0" w:line="240" w:lineRule="auto"/>
    </w:pPr>
    <w:rPr>
      <w:rFonts w:ascii="Calibri" w:eastAsia="MS Mincho"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14957"/>
    <w:rPr>
      <w:sz w:val="16"/>
      <w:szCs w:val="16"/>
    </w:rPr>
  </w:style>
  <w:style w:type="paragraph" w:styleId="Textocomentario">
    <w:name w:val="annotation text"/>
    <w:basedOn w:val="Normal"/>
    <w:link w:val="TextocomentarioCar"/>
    <w:uiPriority w:val="99"/>
    <w:semiHidden/>
    <w:unhideWhenUsed/>
    <w:rsid w:val="001149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14957"/>
    <w:rPr>
      <w:sz w:val="20"/>
      <w:szCs w:val="20"/>
    </w:rPr>
  </w:style>
  <w:style w:type="paragraph" w:styleId="Asuntodelcomentario">
    <w:name w:val="annotation subject"/>
    <w:basedOn w:val="Textocomentario"/>
    <w:next w:val="Textocomentario"/>
    <w:link w:val="AsuntodelcomentarioCar"/>
    <w:uiPriority w:val="99"/>
    <w:semiHidden/>
    <w:unhideWhenUsed/>
    <w:rsid w:val="00114957"/>
    <w:rPr>
      <w:b/>
      <w:bCs/>
    </w:rPr>
  </w:style>
  <w:style w:type="character" w:customStyle="1" w:styleId="AsuntodelcomentarioCar">
    <w:name w:val="Asunto del comentario Car"/>
    <w:basedOn w:val="TextocomentarioCar"/>
    <w:link w:val="Asuntodelcomentario"/>
    <w:uiPriority w:val="99"/>
    <w:semiHidden/>
    <w:rsid w:val="00114957"/>
    <w:rPr>
      <w:b/>
      <w:bCs/>
      <w:sz w:val="20"/>
      <w:szCs w:val="20"/>
    </w:rPr>
  </w:style>
  <w:style w:type="table" w:customStyle="1" w:styleId="Tablaconcuadrcula3">
    <w:name w:val="Tabla con cuadrícula3"/>
    <w:basedOn w:val="Tablanormal"/>
    <w:next w:val="Tablaconcuadrcula"/>
    <w:uiPriority w:val="59"/>
    <w:rsid w:val="00DC78FB"/>
    <w:pPr>
      <w:spacing w:after="0" w:line="240" w:lineRule="auto"/>
    </w:pPr>
    <w:rPr>
      <w:rFonts w:ascii="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340F66"/>
    <w:pPr>
      <w:spacing w:after="0" w:line="240" w:lineRule="auto"/>
    </w:pPr>
    <w:rPr>
      <w:rFonts w:asciiTheme="minorHAnsi" w:hAnsiTheme="minorHAnsi" w:cstheme="minorBidi"/>
      <w:color w:val="auto"/>
      <w:spacing w:val="0"/>
      <w:kern w:val="2"/>
      <w:lang w:val="es-DO"/>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5oscura-nfasis11">
    <w:name w:val="Tabla con cuadrícula 5 oscura - Énfasis 11"/>
    <w:basedOn w:val="Tablanormal"/>
    <w:next w:val="Tablaconcuadrcula5oscura-nfasis1"/>
    <w:uiPriority w:val="50"/>
    <w:rsid w:val="000D31D9"/>
    <w:pPr>
      <w:spacing w:after="0" w:line="240" w:lineRule="auto"/>
    </w:pPr>
    <w:rPr>
      <w:rFonts w:ascii="Calibri" w:hAnsi="Calibri"/>
      <w:color w:val="auto"/>
      <w:spacing w:val="0"/>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Tablaconcuadrcula5oscura-nfasis1">
    <w:name w:val="Grid Table 5 Dark Accent 1"/>
    <w:basedOn w:val="Tablanormal"/>
    <w:uiPriority w:val="50"/>
    <w:rsid w:val="000D31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5oscura-nfasis12">
    <w:name w:val="Tabla con cuadrícula 5 oscura - Énfasis 12"/>
    <w:basedOn w:val="Tablanormal"/>
    <w:next w:val="Tablaconcuadrcula5oscura-nfasis1"/>
    <w:uiPriority w:val="50"/>
    <w:rsid w:val="001815E4"/>
    <w:pPr>
      <w:spacing w:after="0" w:line="240" w:lineRule="auto"/>
    </w:pPr>
    <w:rPr>
      <w:rFonts w:ascii="Calibri" w:hAnsi="Calibri"/>
      <w:color w:val="auto"/>
      <w:spacing w:val="0"/>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NormalWeb">
    <w:name w:val="Normal (Web)"/>
    <w:basedOn w:val="Normal"/>
    <w:uiPriority w:val="99"/>
    <w:semiHidden/>
    <w:unhideWhenUsed/>
    <w:rsid w:val="00FA0F6B"/>
  </w:style>
  <w:style w:type="table" w:styleId="Tabladelista3-nfasis5">
    <w:name w:val="List Table 3 Accent 5"/>
    <w:basedOn w:val="Tablanormal"/>
    <w:uiPriority w:val="48"/>
    <w:rsid w:val="00833A6F"/>
    <w:pPr>
      <w:spacing w:after="0" w:line="240" w:lineRule="auto"/>
    </w:pPr>
    <w:rPr>
      <w:rFonts w:asciiTheme="minorHAnsi" w:hAnsiTheme="minorHAnsi" w:cstheme="minorBidi"/>
      <w:color w:val="auto"/>
      <w:spacing w:val="0"/>
      <w:sz w:val="22"/>
      <w:szCs w:val="22"/>
      <w:lang w:val="es-E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basedOn w:val="Tablanormal"/>
    <w:uiPriority w:val="48"/>
    <w:rsid w:val="000C2D8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fuente">
    <w:name w:val="fuente"/>
    <w:basedOn w:val="vaaaaa"/>
    <w:link w:val="fuenteCar"/>
    <w:qFormat/>
    <w:rsid w:val="00F34AC8"/>
    <w:rPr>
      <w:i/>
      <w:iCs/>
      <w:sz w:val="18"/>
      <w:szCs w:val="18"/>
    </w:rPr>
  </w:style>
  <w:style w:type="character" w:customStyle="1" w:styleId="fuenteCar">
    <w:name w:val="fuente Car"/>
    <w:basedOn w:val="vaaaaaCar"/>
    <w:link w:val="fuente"/>
    <w:rsid w:val="00F34AC8"/>
    <w:rPr>
      <w:rFonts w:eastAsia="Calibri"/>
      <w:i/>
      <w:iCs/>
      <w:noProof/>
      <w:color w:val="4C4747"/>
      <w:sz w:val="18"/>
      <w:szCs w:val="18"/>
      <w:lang w:val="es-DO"/>
    </w:rPr>
  </w:style>
  <w:style w:type="table" w:styleId="Tablanormal2">
    <w:name w:val="Plain Table 2"/>
    <w:basedOn w:val="Tablanormal"/>
    <w:uiPriority w:val="42"/>
    <w:rsid w:val="00BF02CB"/>
    <w:pPr>
      <w:spacing w:after="0" w:line="240" w:lineRule="auto"/>
    </w:pPr>
    <w:rPr>
      <w:rFonts w:asciiTheme="minorHAnsi" w:hAnsiTheme="minorHAnsi" w:cstheme="minorBidi"/>
      <w:color w:val="auto"/>
      <w:spacing w:val="0"/>
      <w:kern w:val="2"/>
      <w:sz w:val="22"/>
      <w:szCs w:val="22"/>
      <w:lang w:val="es-MX"/>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basedOn w:val="Fuentedeprrafopredeter"/>
    <w:uiPriority w:val="22"/>
    <w:qFormat/>
    <w:rsid w:val="00CB285C"/>
    <w:rPr>
      <w:b/>
      <w:bCs/>
    </w:rPr>
  </w:style>
  <w:style w:type="table" w:styleId="Tabladecuadrcula4">
    <w:name w:val="Grid Table 4"/>
    <w:basedOn w:val="Tablanormal"/>
    <w:uiPriority w:val="49"/>
    <w:rsid w:val="00CB285C"/>
    <w:pPr>
      <w:spacing w:after="0" w:line="240" w:lineRule="auto"/>
    </w:pPr>
    <w:rPr>
      <w:rFonts w:asciiTheme="minorHAnsi" w:hAnsiTheme="minorHAnsi" w:cstheme="minorBidi"/>
      <w:color w:val="auto"/>
      <w:spacing w:val="0"/>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CB285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
    <w:name w:val="List Table 3"/>
    <w:basedOn w:val="Tablanormal"/>
    <w:uiPriority w:val="48"/>
    <w:rsid w:val="00CB285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686765">
      <w:bodyDiv w:val="1"/>
      <w:marLeft w:val="0"/>
      <w:marRight w:val="0"/>
      <w:marTop w:val="0"/>
      <w:marBottom w:val="0"/>
      <w:divBdr>
        <w:top w:val="none" w:sz="0" w:space="0" w:color="auto"/>
        <w:left w:val="none" w:sz="0" w:space="0" w:color="auto"/>
        <w:bottom w:val="none" w:sz="0" w:space="0" w:color="auto"/>
        <w:right w:val="none" w:sz="0" w:space="0" w:color="auto"/>
      </w:divBdr>
    </w:div>
    <w:div w:id="497156986">
      <w:bodyDiv w:val="1"/>
      <w:marLeft w:val="0"/>
      <w:marRight w:val="0"/>
      <w:marTop w:val="0"/>
      <w:marBottom w:val="0"/>
      <w:divBdr>
        <w:top w:val="none" w:sz="0" w:space="0" w:color="auto"/>
        <w:left w:val="none" w:sz="0" w:space="0" w:color="auto"/>
        <w:bottom w:val="none" w:sz="0" w:space="0" w:color="auto"/>
        <w:right w:val="none" w:sz="0" w:space="0" w:color="auto"/>
      </w:divBdr>
    </w:div>
    <w:div w:id="1221984870">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9236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BA9D3-123F-4D0B-8367-E90BA78B0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2261</TotalTime>
  <Pages>117</Pages>
  <Words>21410</Words>
  <Characters>117760</Characters>
  <Application>Microsoft Office Word</Application>
  <DocSecurity>0</DocSecurity>
  <Lines>981</Lines>
  <Paragraphs>277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USUARIO</cp:lastModifiedBy>
  <cp:revision>43</cp:revision>
  <cp:lastPrinted>2025-12-22T15:44:00Z</cp:lastPrinted>
  <dcterms:created xsi:type="dcterms:W3CDTF">2025-12-02T14:02:00Z</dcterms:created>
  <dcterms:modified xsi:type="dcterms:W3CDTF">2026-01-02T19:35:00Z</dcterms:modified>
</cp:coreProperties>
</file>